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D3C62" w14:textId="2A7CA120" w:rsidR="006A2A73" w:rsidRDefault="006A2A73" w:rsidP="006A2A7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noProof/>
          <w:sz w:val="24"/>
          <w:szCs w:val="24"/>
          <w:lang w:val="hr-HR" w:eastAsia="hr-HR"/>
        </w:rPr>
        <w:drawing>
          <wp:inline distT="0" distB="0" distL="0" distR="0" wp14:anchorId="3809B4E3" wp14:editId="61A8F99B">
            <wp:extent cx="501015" cy="683895"/>
            <wp:effectExtent l="0" t="0" r="0" b="190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64B26639" w14:textId="77777777" w:rsidR="006A2A73" w:rsidRPr="00DF5680" w:rsidRDefault="006A2A73" w:rsidP="006A2A73">
      <w:pPr>
        <w:spacing w:before="60" w:after="1680" w:line="240" w:lineRule="auto"/>
        <w:jc w:val="center"/>
        <w:rPr>
          <w:rFonts w:ascii="Times New Roman" w:eastAsia="Times New Roman" w:hAnsi="Times New Roman" w:cs="Times New Roman"/>
          <w:b/>
          <w:sz w:val="24"/>
          <w:szCs w:val="24"/>
          <w:lang w:eastAsia="hr-HR"/>
        </w:rPr>
      </w:pPr>
      <w:r w:rsidRPr="00DF5680">
        <w:rPr>
          <w:rFonts w:ascii="Times New Roman" w:eastAsia="Times New Roman" w:hAnsi="Times New Roman" w:cs="Times New Roman"/>
          <w:b/>
          <w:sz w:val="24"/>
          <w:szCs w:val="24"/>
          <w:lang w:eastAsia="hr-HR"/>
        </w:rPr>
        <w:t>VLADA REPUBLIKE HRVATSKE</w:t>
      </w:r>
    </w:p>
    <w:p w14:paraId="25560F00" w14:textId="3509BA6C" w:rsidR="003C5F11" w:rsidRDefault="003C5F11" w:rsidP="003A256E">
      <w:pPr>
        <w:spacing w:after="0" w:line="276" w:lineRule="auto"/>
        <w:jc w:val="center"/>
        <w:rPr>
          <w:rFonts w:ascii="Times New Roman" w:hAnsi="Times New Roman" w:cs="Times New Roman"/>
          <w:sz w:val="24"/>
          <w:szCs w:val="24"/>
          <w:lang w:val="hr-HR"/>
        </w:rPr>
      </w:pPr>
    </w:p>
    <w:p w14:paraId="5141917B" w14:textId="70868B67" w:rsidR="006A2A73" w:rsidRDefault="006A2A73" w:rsidP="003A256E">
      <w:pPr>
        <w:spacing w:after="0" w:line="276" w:lineRule="auto"/>
        <w:jc w:val="center"/>
        <w:rPr>
          <w:rFonts w:ascii="Times New Roman" w:hAnsi="Times New Roman" w:cs="Times New Roman"/>
          <w:sz w:val="24"/>
          <w:szCs w:val="24"/>
          <w:lang w:val="hr-HR"/>
        </w:rPr>
      </w:pPr>
    </w:p>
    <w:p w14:paraId="363B9743" w14:textId="638E92DE" w:rsidR="006A2A73" w:rsidRPr="003A256E" w:rsidRDefault="006A2A73" w:rsidP="003A256E">
      <w:pPr>
        <w:spacing w:after="0" w:line="276" w:lineRule="auto"/>
        <w:jc w:val="center"/>
        <w:rPr>
          <w:rFonts w:ascii="Times New Roman" w:hAnsi="Times New Roman" w:cs="Times New Roman"/>
          <w:sz w:val="24"/>
          <w:szCs w:val="24"/>
          <w:lang w:val="hr-HR"/>
        </w:rPr>
      </w:pPr>
    </w:p>
    <w:p w14:paraId="1A2CEDB9" w14:textId="77777777" w:rsidR="00CA611F" w:rsidRDefault="003C5F11" w:rsidP="003A256E">
      <w:pPr>
        <w:spacing w:after="0" w:line="276" w:lineRule="auto"/>
        <w:jc w:val="center"/>
        <w:rPr>
          <w:rFonts w:ascii="Times New Roman" w:hAnsi="Times New Roman" w:cs="Times New Roman"/>
          <w:b/>
          <w:sz w:val="24"/>
          <w:szCs w:val="24"/>
          <w:lang w:val="hr-HR"/>
        </w:rPr>
      </w:pPr>
      <w:r w:rsidRPr="003A256E">
        <w:rPr>
          <w:rFonts w:ascii="Times New Roman" w:hAnsi="Times New Roman" w:cs="Times New Roman"/>
          <w:b/>
          <w:sz w:val="24"/>
          <w:szCs w:val="24"/>
          <w:lang w:val="hr-HR"/>
        </w:rPr>
        <w:t>NACIONALNI STRATEŠKI OKVIR FINANCIJSKE PISMENOSTI POTROŠAČA ZA RAZDOBLJE OD 2021. DO 2026. GODINE</w:t>
      </w:r>
    </w:p>
    <w:p w14:paraId="17648A17" w14:textId="77777777" w:rsidR="00CA611F" w:rsidRDefault="00CA611F" w:rsidP="003A256E">
      <w:pPr>
        <w:spacing w:after="0" w:line="276" w:lineRule="auto"/>
        <w:jc w:val="center"/>
        <w:rPr>
          <w:rFonts w:ascii="Times New Roman" w:hAnsi="Times New Roman" w:cs="Times New Roman"/>
          <w:b/>
          <w:sz w:val="24"/>
          <w:szCs w:val="24"/>
          <w:lang w:val="hr-HR"/>
        </w:rPr>
      </w:pPr>
    </w:p>
    <w:p w14:paraId="2640242D" w14:textId="77777777" w:rsidR="00B0086F" w:rsidRDefault="00B0086F" w:rsidP="003A256E">
      <w:pPr>
        <w:spacing w:after="0" w:line="276" w:lineRule="auto"/>
        <w:jc w:val="center"/>
        <w:rPr>
          <w:rFonts w:ascii="Times New Roman" w:hAnsi="Times New Roman" w:cs="Times New Roman"/>
          <w:b/>
          <w:sz w:val="24"/>
          <w:szCs w:val="24"/>
          <w:lang w:val="hr-HR"/>
        </w:rPr>
      </w:pPr>
    </w:p>
    <w:p w14:paraId="21D29D55" w14:textId="77777777" w:rsidR="00B0086F" w:rsidRDefault="00B0086F" w:rsidP="003A256E">
      <w:pPr>
        <w:spacing w:after="0" w:line="276" w:lineRule="auto"/>
        <w:jc w:val="center"/>
        <w:rPr>
          <w:rFonts w:ascii="Times New Roman" w:hAnsi="Times New Roman" w:cs="Times New Roman"/>
          <w:b/>
          <w:sz w:val="24"/>
          <w:szCs w:val="24"/>
          <w:lang w:val="hr-HR"/>
        </w:rPr>
      </w:pPr>
    </w:p>
    <w:p w14:paraId="7957DFDE" w14:textId="77777777" w:rsidR="00B0086F" w:rsidRDefault="00B0086F" w:rsidP="003A256E">
      <w:pPr>
        <w:spacing w:after="0" w:line="276" w:lineRule="auto"/>
        <w:jc w:val="center"/>
        <w:rPr>
          <w:rFonts w:ascii="Times New Roman" w:hAnsi="Times New Roman" w:cs="Times New Roman"/>
          <w:b/>
          <w:sz w:val="24"/>
          <w:szCs w:val="24"/>
          <w:lang w:val="hr-HR"/>
        </w:rPr>
      </w:pPr>
    </w:p>
    <w:p w14:paraId="70775D03" w14:textId="77777777" w:rsidR="00B0086F" w:rsidRDefault="00B0086F" w:rsidP="003A256E">
      <w:pPr>
        <w:spacing w:after="0" w:line="276" w:lineRule="auto"/>
        <w:jc w:val="center"/>
        <w:rPr>
          <w:rFonts w:ascii="Times New Roman" w:hAnsi="Times New Roman" w:cs="Times New Roman"/>
          <w:b/>
          <w:sz w:val="24"/>
          <w:szCs w:val="24"/>
          <w:lang w:val="hr-HR"/>
        </w:rPr>
      </w:pPr>
    </w:p>
    <w:p w14:paraId="014C7B60" w14:textId="77777777" w:rsidR="00B0086F" w:rsidRDefault="00B0086F" w:rsidP="003A256E">
      <w:pPr>
        <w:spacing w:after="0" w:line="276" w:lineRule="auto"/>
        <w:jc w:val="center"/>
        <w:rPr>
          <w:rFonts w:ascii="Times New Roman" w:hAnsi="Times New Roman" w:cs="Times New Roman"/>
          <w:b/>
          <w:sz w:val="24"/>
          <w:szCs w:val="24"/>
          <w:lang w:val="hr-HR"/>
        </w:rPr>
      </w:pPr>
    </w:p>
    <w:p w14:paraId="48063C0D" w14:textId="77777777" w:rsidR="00B0086F" w:rsidRDefault="00B0086F" w:rsidP="003A256E">
      <w:pPr>
        <w:spacing w:after="0" w:line="276" w:lineRule="auto"/>
        <w:jc w:val="center"/>
        <w:rPr>
          <w:rFonts w:ascii="Times New Roman" w:hAnsi="Times New Roman" w:cs="Times New Roman"/>
          <w:b/>
          <w:sz w:val="24"/>
          <w:szCs w:val="24"/>
          <w:lang w:val="hr-HR"/>
        </w:rPr>
      </w:pPr>
    </w:p>
    <w:p w14:paraId="248F2FE4" w14:textId="77777777" w:rsidR="00B0086F" w:rsidRDefault="00B0086F" w:rsidP="003A256E">
      <w:pPr>
        <w:spacing w:after="0" w:line="276" w:lineRule="auto"/>
        <w:jc w:val="center"/>
        <w:rPr>
          <w:rFonts w:ascii="Times New Roman" w:hAnsi="Times New Roman" w:cs="Times New Roman"/>
          <w:b/>
          <w:sz w:val="24"/>
          <w:szCs w:val="24"/>
          <w:lang w:val="hr-HR"/>
        </w:rPr>
      </w:pPr>
    </w:p>
    <w:p w14:paraId="3030C9E8" w14:textId="77777777" w:rsidR="00B0086F" w:rsidRDefault="00B0086F" w:rsidP="003A256E">
      <w:pPr>
        <w:spacing w:after="0" w:line="276" w:lineRule="auto"/>
        <w:jc w:val="center"/>
        <w:rPr>
          <w:rFonts w:ascii="Times New Roman" w:hAnsi="Times New Roman" w:cs="Times New Roman"/>
          <w:b/>
          <w:sz w:val="24"/>
          <w:szCs w:val="24"/>
          <w:lang w:val="hr-HR"/>
        </w:rPr>
      </w:pPr>
    </w:p>
    <w:p w14:paraId="0B7BB7B4" w14:textId="77777777" w:rsidR="00B0086F" w:rsidRDefault="00B0086F" w:rsidP="003A256E">
      <w:pPr>
        <w:spacing w:after="0" w:line="276" w:lineRule="auto"/>
        <w:jc w:val="center"/>
        <w:rPr>
          <w:rFonts w:ascii="Times New Roman" w:hAnsi="Times New Roman" w:cs="Times New Roman"/>
          <w:b/>
          <w:sz w:val="24"/>
          <w:szCs w:val="24"/>
          <w:lang w:val="hr-HR"/>
        </w:rPr>
      </w:pPr>
    </w:p>
    <w:p w14:paraId="0752472E" w14:textId="77777777" w:rsidR="00B0086F" w:rsidRDefault="00B0086F" w:rsidP="003A256E">
      <w:pPr>
        <w:spacing w:after="0" w:line="276" w:lineRule="auto"/>
        <w:jc w:val="center"/>
        <w:rPr>
          <w:rFonts w:ascii="Times New Roman" w:hAnsi="Times New Roman" w:cs="Times New Roman"/>
          <w:b/>
          <w:sz w:val="24"/>
          <w:szCs w:val="24"/>
          <w:lang w:val="hr-HR"/>
        </w:rPr>
      </w:pPr>
    </w:p>
    <w:p w14:paraId="0ED1273A" w14:textId="77777777" w:rsidR="00B0086F" w:rsidRDefault="00B0086F" w:rsidP="003A256E">
      <w:pPr>
        <w:spacing w:after="0" w:line="276" w:lineRule="auto"/>
        <w:jc w:val="center"/>
        <w:rPr>
          <w:rFonts w:ascii="Times New Roman" w:hAnsi="Times New Roman" w:cs="Times New Roman"/>
          <w:b/>
          <w:sz w:val="24"/>
          <w:szCs w:val="24"/>
          <w:lang w:val="hr-HR"/>
        </w:rPr>
      </w:pPr>
    </w:p>
    <w:p w14:paraId="4FBC23B2" w14:textId="77777777" w:rsidR="00B0086F" w:rsidRDefault="00B0086F" w:rsidP="003A256E">
      <w:pPr>
        <w:spacing w:after="0" w:line="276" w:lineRule="auto"/>
        <w:jc w:val="center"/>
        <w:rPr>
          <w:rFonts w:ascii="Times New Roman" w:hAnsi="Times New Roman" w:cs="Times New Roman"/>
          <w:b/>
          <w:sz w:val="24"/>
          <w:szCs w:val="24"/>
          <w:lang w:val="hr-HR"/>
        </w:rPr>
      </w:pPr>
    </w:p>
    <w:p w14:paraId="5CBE581D" w14:textId="77777777" w:rsidR="00B0086F" w:rsidRDefault="00B0086F" w:rsidP="003A256E">
      <w:pPr>
        <w:spacing w:after="0" w:line="276" w:lineRule="auto"/>
        <w:jc w:val="center"/>
        <w:rPr>
          <w:rFonts w:ascii="Times New Roman" w:hAnsi="Times New Roman" w:cs="Times New Roman"/>
          <w:b/>
          <w:sz w:val="24"/>
          <w:szCs w:val="24"/>
          <w:lang w:val="hr-HR"/>
        </w:rPr>
      </w:pPr>
    </w:p>
    <w:p w14:paraId="4428B8DC" w14:textId="77777777" w:rsidR="00B0086F" w:rsidRDefault="00B0086F" w:rsidP="003A256E">
      <w:pPr>
        <w:spacing w:after="0" w:line="276" w:lineRule="auto"/>
        <w:jc w:val="center"/>
        <w:rPr>
          <w:rFonts w:ascii="Times New Roman" w:hAnsi="Times New Roman" w:cs="Times New Roman"/>
          <w:b/>
          <w:sz w:val="24"/>
          <w:szCs w:val="24"/>
          <w:lang w:val="hr-HR"/>
        </w:rPr>
      </w:pPr>
    </w:p>
    <w:p w14:paraId="744D52B2" w14:textId="77777777" w:rsidR="00B0086F" w:rsidRDefault="00B0086F" w:rsidP="003A256E">
      <w:pPr>
        <w:spacing w:after="0" w:line="276" w:lineRule="auto"/>
        <w:jc w:val="center"/>
        <w:rPr>
          <w:rFonts w:ascii="Times New Roman" w:hAnsi="Times New Roman" w:cs="Times New Roman"/>
          <w:b/>
          <w:sz w:val="24"/>
          <w:szCs w:val="24"/>
          <w:lang w:val="hr-HR"/>
        </w:rPr>
      </w:pPr>
    </w:p>
    <w:p w14:paraId="192D9215" w14:textId="77777777" w:rsidR="00B0086F" w:rsidRDefault="00B0086F" w:rsidP="003A256E">
      <w:pPr>
        <w:spacing w:after="0" w:line="276" w:lineRule="auto"/>
        <w:jc w:val="center"/>
        <w:rPr>
          <w:rFonts w:ascii="Times New Roman" w:hAnsi="Times New Roman" w:cs="Times New Roman"/>
          <w:b/>
          <w:sz w:val="24"/>
          <w:szCs w:val="24"/>
          <w:lang w:val="hr-HR"/>
        </w:rPr>
      </w:pPr>
    </w:p>
    <w:p w14:paraId="2A51BB5E" w14:textId="77777777" w:rsidR="00B0086F" w:rsidRDefault="00B0086F" w:rsidP="003A256E">
      <w:pPr>
        <w:spacing w:after="0" w:line="276" w:lineRule="auto"/>
        <w:jc w:val="center"/>
        <w:rPr>
          <w:rFonts w:ascii="Times New Roman" w:hAnsi="Times New Roman" w:cs="Times New Roman"/>
          <w:b/>
          <w:sz w:val="24"/>
          <w:szCs w:val="24"/>
          <w:lang w:val="hr-HR"/>
        </w:rPr>
      </w:pPr>
    </w:p>
    <w:p w14:paraId="4E85953B" w14:textId="77777777" w:rsidR="00B0086F" w:rsidRDefault="00B0086F" w:rsidP="003A256E">
      <w:pPr>
        <w:spacing w:after="0" w:line="276" w:lineRule="auto"/>
        <w:jc w:val="center"/>
        <w:rPr>
          <w:rFonts w:ascii="Times New Roman" w:hAnsi="Times New Roman" w:cs="Times New Roman"/>
          <w:b/>
          <w:sz w:val="24"/>
          <w:szCs w:val="24"/>
          <w:lang w:val="hr-HR"/>
        </w:rPr>
      </w:pPr>
    </w:p>
    <w:p w14:paraId="29EBB57F" w14:textId="77777777" w:rsidR="00B0086F" w:rsidRDefault="00B0086F" w:rsidP="003A256E">
      <w:pPr>
        <w:spacing w:after="0" w:line="276" w:lineRule="auto"/>
        <w:jc w:val="center"/>
        <w:rPr>
          <w:rFonts w:ascii="Times New Roman" w:hAnsi="Times New Roman" w:cs="Times New Roman"/>
          <w:b/>
          <w:sz w:val="24"/>
          <w:szCs w:val="24"/>
          <w:lang w:val="hr-HR"/>
        </w:rPr>
      </w:pPr>
    </w:p>
    <w:p w14:paraId="6479034B" w14:textId="77777777" w:rsidR="00B0086F" w:rsidRDefault="00B0086F" w:rsidP="003A256E">
      <w:pPr>
        <w:spacing w:after="0" w:line="276" w:lineRule="auto"/>
        <w:jc w:val="center"/>
        <w:rPr>
          <w:rFonts w:ascii="Times New Roman" w:hAnsi="Times New Roman" w:cs="Times New Roman"/>
          <w:b/>
          <w:sz w:val="24"/>
          <w:szCs w:val="24"/>
          <w:lang w:val="hr-HR"/>
        </w:rPr>
      </w:pPr>
    </w:p>
    <w:p w14:paraId="07EA3D0F" w14:textId="77777777" w:rsidR="00B0086F" w:rsidRDefault="00B0086F" w:rsidP="003A256E">
      <w:pPr>
        <w:spacing w:after="0" w:line="276" w:lineRule="auto"/>
        <w:jc w:val="center"/>
        <w:rPr>
          <w:rFonts w:ascii="Times New Roman" w:hAnsi="Times New Roman" w:cs="Times New Roman"/>
          <w:b/>
          <w:sz w:val="24"/>
          <w:szCs w:val="24"/>
          <w:lang w:val="hr-HR"/>
        </w:rPr>
      </w:pPr>
    </w:p>
    <w:p w14:paraId="449C106D" w14:textId="77777777" w:rsidR="00B0086F" w:rsidRDefault="00B0086F" w:rsidP="003A256E">
      <w:pPr>
        <w:spacing w:after="0" w:line="276" w:lineRule="auto"/>
        <w:jc w:val="center"/>
        <w:rPr>
          <w:rFonts w:ascii="Times New Roman" w:hAnsi="Times New Roman" w:cs="Times New Roman"/>
          <w:b/>
          <w:sz w:val="24"/>
          <w:szCs w:val="24"/>
          <w:lang w:val="hr-HR"/>
        </w:rPr>
      </w:pPr>
    </w:p>
    <w:p w14:paraId="093D9BAB" w14:textId="77777777" w:rsidR="00B0086F" w:rsidRDefault="00B0086F" w:rsidP="003A256E">
      <w:pPr>
        <w:spacing w:after="0" w:line="276" w:lineRule="auto"/>
        <w:jc w:val="center"/>
        <w:rPr>
          <w:rFonts w:ascii="Times New Roman" w:hAnsi="Times New Roman" w:cs="Times New Roman"/>
          <w:b/>
          <w:sz w:val="24"/>
          <w:szCs w:val="24"/>
          <w:lang w:val="hr-HR"/>
        </w:rPr>
      </w:pPr>
    </w:p>
    <w:p w14:paraId="0F26E05F" w14:textId="77777777" w:rsidR="00B0086F" w:rsidRDefault="00B0086F" w:rsidP="003A256E">
      <w:pPr>
        <w:spacing w:after="0" w:line="276" w:lineRule="auto"/>
        <w:jc w:val="center"/>
        <w:rPr>
          <w:rFonts w:ascii="Times New Roman" w:hAnsi="Times New Roman" w:cs="Times New Roman"/>
          <w:b/>
          <w:sz w:val="24"/>
          <w:szCs w:val="24"/>
          <w:lang w:val="hr-HR"/>
        </w:rPr>
      </w:pPr>
    </w:p>
    <w:p w14:paraId="6E01B11B" w14:textId="77777777" w:rsidR="00B0086F" w:rsidRDefault="00B0086F" w:rsidP="003A256E">
      <w:pPr>
        <w:spacing w:after="0" w:line="276" w:lineRule="auto"/>
        <w:jc w:val="center"/>
        <w:rPr>
          <w:rFonts w:ascii="Times New Roman" w:hAnsi="Times New Roman" w:cs="Times New Roman"/>
          <w:b/>
          <w:sz w:val="24"/>
          <w:szCs w:val="24"/>
          <w:lang w:val="hr-HR"/>
        </w:rPr>
      </w:pPr>
    </w:p>
    <w:p w14:paraId="04B21EFA" w14:textId="77777777" w:rsidR="00B0086F" w:rsidRDefault="00B0086F" w:rsidP="003A256E">
      <w:pPr>
        <w:spacing w:after="0" w:line="276" w:lineRule="auto"/>
        <w:jc w:val="center"/>
        <w:rPr>
          <w:rFonts w:ascii="Times New Roman" w:hAnsi="Times New Roman" w:cs="Times New Roman"/>
          <w:b/>
          <w:sz w:val="24"/>
          <w:szCs w:val="24"/>
          <w:lang w:val="hr-HR"/>
        </w:rPr>
      </w:pPr>
    </w:p>
    <w:p w14:paraId="15009A79" w14:textId="77777777" w:rsidR="00B0086F" w:rsidRDefault="00B0086F" w:rsidP="003A256E">
      <w:pPr>
        <w:spacing w:after="0" w:line="276" w:lineRule="auto"/>
        <w:jc w:val="center"/>
        <w:rPr>
          <w:rFonts w:ascii="Times New Roman" w:hAnsi="Times New Roman" w:cs="Times New Roman"/>
          <w:b/>
          <w:sz w:val="24"/>
          <w:szCs w:val="24"/>
          <w:lang w:val="hr-HR"/>
        </w:rPr>
      </w:pPr>
    </w:p>
    <w:p w14:paraId="718A2EDD" w14:textId="00C0E6FA" w:rsidR="003C5F11" w:rsidRPr="003A256E" w:rsidRDefault="00EB07D0" w:rsidP="003A256E">
      <w:pPr>
        <w:spacing w:after="0" w:line="276" w:lineRule="auto"/>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Zagreb, </w:t>
      </w:r>
      <w:r w:rsidR="00274EBE">
        <w:rPr>
          <w:rFonts w:ascii="Times New Roman" w:hAnsi="Times New Roman" w:cs="Times New Roman"/>
          <w:b/>
          <w:sz w:val="24"/>
          <w:szCs w:val="24"/>
          <w:lang w:val="hr-HR"/>
        </w:rPr>
        <w:t>lipanj</w:t>
      </w:r>
      <w:r w:rsidR="00B0086F">
        <w:rPr>
          <w:rFonts w:ascii="Times New Roman" w:hAnsi="Times New Roman" w:cs="Times New Roman"/>
          <w:b/>
          <w:sz w:val="24"/>
          <w:szCs w:val="24"/>
          <w:lang w:val="hr-HR"/>
        </w:rPr>
        <w:t xml:space="preserve"> 2021.</w:t>
      </w:r>
      <w:r w:rsidR="003C5F11" w:rsidRPr="003A256E">
        <w:rPr>
          <w:rFonts w:ascii="Times New Roman" w:hAnsi="Times New Roman" w:cs="Times New Roman"/>
          <w:b/>
          <w:sz w:val="24"/>
          <w:szCs w:val="24"/>
          <w:lang w:val="hr-HR"/>
        </w:rPr>
        <w:br w:type="page"/>
      </w:r>
    </w:p>
    <w:p w14:paraId="4F892891" w14:textId="1C6668E9" w:rsidR="00812C67" w:rsidRDefault="008A3428" w:rsidP="003A256E">
      <w:pPr>
        <w:pStyle w:val="Heading1"/>
        <w:spacing w:before="0" w:line="276" w:lineRule="auto"/>
        <w:rPr>
          <w:rFonts w:cs="Times New Roman"/>
          <w:sz w:val="24"/>
          <w:szCs w:val="24"/>
        </w:rPr>
      </w:pPr>
      <w:bookmarkStart w:id="0" w:name="_Toc73956641"/>
      <w:bookmarkStart w:id="1" w:name="_GoBack"/>
      <w:bookmarkEnd w:id="1"/>
      <w:r w:rsidRPr="003A256E">
        <w:rPr>
          <w:rFonts w:cs="Times New Roman"/>
          <w:sz w:val="24"/>
          <w:szCs w:val="24"/>
        </w:rPr>
        <w:lastRenderedPageBreak/>
        <w:t xml:space="preserve">1. </w:t>
      </w:r>
      <w:r w:rsidR="00812C67" w:rsidRPr="003A256E">
        <w:rPr>
          <w:rFonts w:cs="Times New Roman"/>
          <w:sz w:val="24"/>
          <w:szCs w:val="24"/>
        </w:rPr>
        <w:t>UVOD</w:t>
      </w:r>
      <w:bookmarkEnd w:id="0"/>
    </w:p>
    <w:p w14:paraId="1FD36C1E" w14:textId="77777777" w:rsidR="003A256E" w:rsidRPr="003A256E" w:rsidRDefault="003A256E" w:rsidP="003A256E">
      <w:pPr>
        <w:spacing w:after="0" w:line="276" w:lineRule="auto"/>
      </w:pPr>
    </w:p>
    <w:p w14:paraId="5BE6226F" w14:textId="3A25E61F" w:rsidR="00812C67" w:rsidRDefault="00665589"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U Republici Hrvatskoj 2015. donesen je prvi </w:t>
      </w:r>
      <w:r w:rsidR="00812C67" w:rsidRPr="003A256E">
        <w:rPr>
          <w:rFonts w:ascii="Times New Roman" w:hAnsi="Times New Roman" w:cs="Times New Roman"/>
          <w:sz w:val="24"/>
          <w:szCs w:val="24"/>
          <w:lang w:val="hr-HR"/>
        </w:rPr>
        <w:t>N</w:t>
      </w:r>
      <w:r w:rsidR="00250C76" w:rsidRPr="003A256E">
        <w:rPr>
          <w:rFonts w:ascii="Times New Roman" w:hAnsi="Times New Roman" w:cs="Times New Roman"/>
          <w:sz w:val="24"/>
          <w:szCs w:val="24"/>
          <w:lang w:val="hr-HR"/>
        </w:rPr>
        <w:t xml:space="preserve">acionalni strateški okvir financijske pismenosti potrošača za razdoblje od 2015. do 2020. godine </w:t>
      </w:r>
      <w:r w:rsidR="00812C67" w:rsidRPr="003A256E">
        <w:rPr>
          <w:rFonts w:ascii="Times New Roman" w:hAnsi="Times New Roman" w:cs="Times New Roman"/>
          <w:sz w:val="24"/>
          <w:szCs w:val="24"/>
          <w:lang w:val="hr-HR"/>
        </w:rPr>
        <w:t>(</w:t>
      </w:r>
      <w:r w:rsidR="002F4D7B">
        <w:rPr>
          <w:rFonts w:ascii="Times New Roman" w:hAnsi="Times New Roman" w:cs="Times New Roman"/>
          <w:sz w:val="24"/>
          <w:szCs w:val="24"/>
          <w:lang w:val="hr-HR"/>
        </w:rPr>
        <w:t>„</w:t>
      </w:r>
      <w:r w:rsidR="00812C67" w:rsidRPr="003A256E">
        <w:rPr>
          <w:rFonts w:ascii="Times New Roman" w:hAnsi="Times New Roman" w:cs="Times New Roman"/>
          <w:sz w:val="24"/>
          <w:szCs w:val="24"/>
          <w:lang w:val="hr-HR"/>
        </w:rPr>
        <w:t>Narodne novine</w:t>
      </w:r>
      <w:r w:rsidR="002F4D7B">
        <w:rPr>
          <w:rFonts w:ascii="Times New Roman" w:hAnsi="Times New Roman" w:cs="Times New Roman"/>
          <w:sz w:val="24"/>
          <w:szCs w:val="24"/>
          <w:lang w:val="hr-HR"/>
        </w:rPr>
        <w:t>“</w:t>
      </w:r>
      <w:r w:rsidRPr="003A256E">
        <w:rPr>
          <w:rFonts w:ascii="Times New Roman" w:hAnsi="Times New Roman" w:cs="Times New Roman"/>
          <w:sz w:val="24"/>
          <w:szCs w:val="24"/>
          <w:lang w:val="hr-HR"/>
        </w:rPr>
        <w:t>, broj 11/15</w:t>
      </w:r>
      <w:r w:rsidR="002F4D7B">
        <w:rPr>
          <w:rFonts w:ascii="Times New Roman" w:hAnsi="Times New Roman" w:cs="Times New Roman"/>
          <w:sz w:val="24"/>
          <w:szCs w:val="24"/>
          <w:lang w:val="hr-HR"/>
        </w:rPr>
        <w:t>.</w:t>
      </w:r>
      <w:r w:rsidR="00ED15E4" w:rsidRPr="003A256E">
        <w:rPr>
          <w:rFonts w:ascii="Times New Roman" w:hAnsi="Times New Roman" w:cs="Times New Roman"/>
          <w:sz w:val="24"/>
          <w:szCs w:val="24"/>
          <w:lang w:val="hr-HR"/>
        </w:rPr>
        <w:t xml:space="preserve">, </w:t>
      </w:r>
      <w:r w:rsidR="007C6003" w:rsidRPr="003A256E">
        <w:rPr>
          <w:rFonts w:ascii="Times New Roman" w:hAnsi="Times New Roman" w:cs="Times New Roman"/>
          <w:sz w:val="24"/>
          <w:szCs w:val="24"/>
          <w:lang w:val="hr-HR"/>
        </w:rPr>
        <w:t xml:space="preserve">u daljnjem </w:t>
      </w:r>
      <w:r w:rsidR="00ED15E4" w:rsidRPr="003A256E">
        <w:rPr>
          <w:rFonts w:ascii="Times New Roman" w:hAnsi="Times New Roman" w:cs="Times New Roman"/>
          <w:sz w:val="24"/>
          <w:szCs w:val="24"/>
          <w:lang w:val="hr-HR"/>
        </w:rPr>
        <w:t>tekstu: prvi Nacionalni strateški okvir</w:t>
      </w:r>
      <w:r w:rsidRPr="003A256E">
        <w:rPr>
          <w:rFonts w:ascii="Times New Roman" w:hAnsi="Times New Roman" w:cs="Times New Roman"/>
          <w:sz w:val="24"/>
          <w:szCs w:val="24"/>
          <w:lang w:val="hr-HR"/>
        </w:rPr>
        <w:t xml:space="preserve">). Riječ je o </w:t>
      </w:r>
      <w:r w:rsidR="009304CA">
        <w:rPr>
          <w:rFonts w:ascii="Times New Roman" w:hAnsi="Times New Roman" w:cs="Times New Roman"/>
          <w:sz w:val="24"/>
          <w:szCs w:val="24"/>
          <w:lang w:val="hr-HR"/>
        </w:rPr>
        <w:t xml:space="preserve">aktu strateškog planiranja </w:t>
      </w:r>
      <w:r w:rsidRPr="003A256E">
        <w:rPr>
          <w:rFonts w:ascii="Times New Roman" w:hAnsi="Times New Roman" w:cs="Times New Roman"/>
          <w:sz w:val="24"/>
          <w:szCs w:val="24"/>
          <w:lang w:val="hr-HR"/>
        </w:rPr>
        <w:t>koji je p</w:t>
      </w:r>
      <w:r w:rsidR="00ED15E4" w:rsidRPr="003A256E">
        <w:rPr>
          <w:rFonts w:ascii="Times New Roman" w:hAnsi="Times New Roman" w:cs="Times New Roman"/>
          <w:sz w:val="24"/>
          <w:szCs w:val="24"/>
          <w:lang w:val="hr-HR"/>
        </w:rPr>
        <w:t>ostavio</w:t>
      </w:r>
      <w:r w:rsidRPr="003A256E">
        <w:rPr>
          <w:rFonts w:ascii="Times New Roman" w:hAnsi="Times New Roman" w:cs="Times New Roman"/>
          <w:sz w:val="24"/>
          <w:szCs w:val="24"/>
          <w:lang w:val="hr-HR"/>
        </w:rPr>
        <w:t xml:space="preserve"> temelje</w:t>
      </w:r>
      <w:r w:rsidR="007C00C4" w:rsidRPr="003A256E">
        <w:rPr>
          <w:rFonts w:ascii="Times New Roman" w:hAnsi="Times New Roman" w:cs="Times New Roman"/>
          <w:sz w:val="24"/>
          <w:szCs w:val="24"/>
          <w:lang w:val="hr-HR"/>
        </w:rPr>
        <w:t xml:space="preserve"> za</w:t>
      </w:r>
      <w:r w:rsidR="00CB4A93" w:rsidRPr="003A256E">
        <w:rPr>
          <w:rFonts w:ascii="Times New Roman" w:hAnsi="Times New Roman" w:cs="Times New Roman"/>
          <w:sz w:val="24"/>
          <w:szCs w:val="24"/>
          <w:lang w:val="hr-HR"/>
        </w:rPr>
        <w:t xml:space="preserve"> </w:t>
      </w:r>
      <w:r w:rsidR="007C00C4" w:rsidRPr="003A256E">
        <w:rPr>
          <w:rFonts w:ascii="Times New Roman" w:hAnsi="Times New Roman" w:cs="Times New Roman"/>
          <w:sz w:val="24"/>
          <w:szCs w:val="24"/>
          <w:lang w:val="hr-HR"/>
        </w:rPr>
        <w:t>unaprjeđenje</w:t>
      </w:r>
      <w:r w:rsidR="0029006E" w:rsidRPr="003A256E">
        <w:rPr>
          <w:rFonts w:ascii="Times New Roman" w:hAnsi="Times New Roman" w:cs="Times New Roman"/>
          <w:sz w:val="24"/>
          <w:szCs w:val="24"/>
          <w:lang w:val="hr-HR"/>
        </w:rPr>
        <w:t xml:space="preserve"> financijske pismenosti</w:t>
      </w:r>
      <w:r w:rsidR="00CB4A93" w:rsidRPr="003A256E">
        <w:rPr>
          <w:rFonts w:ascii="Times New Roman" w:hAnsi="Times New Roman" w:cs="Times New Roman"/>
          <w:sz w:val="24"/>
          <w:szCs w:val="24"/>
          <w:lang w:val="hr-HR"/>
        </w:rPr>
        <w:t xml:space="preserve"> u Republici Hrvatskoj. </w:t>
      </w:r>
    </w:p>
    <w:p w14:paraId="16A45AB7" w14:textId="77777777" w:rsidR="003A256E" w:rsidRPr="003A256E" w:rsidRDefault="003A256E" w:rsidP="00DF5680">
      <w:pPr>
        <w:spacing w:after="0" w:line="240" w:lineRule="auto"/>
        <w:jc w:val="both"/>
        <w:rPr>
          <w:rFonts w:ascii="Times New Roman" w:hAnsi="Times New Roman" w:cs="Times New Roman"/>
          <w:sz w:val="24"/>
          <w:szCs w:val="24"/>
          <w:lang w:val="hr-HR"/>
        </w:rPr>
      </w:pPr>
    </w:p>
    <w:p w14:paraId="26C3DB69" w14:textId="7EA98D26" w:rsidR="00CB4A93" w:rsidRDefault="00ED15E4"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Prvi Naci</w:t>
      </w:r>
      <w:r w:rsidR="006A3BF2" w:rsidRPr="003A256E">
        <w:rPr>
          <w:rFonts w:ascii="Times New Roman" w:hAnsi="Times New Roman" w:cs="Times New Roman"/>
          <w:sz w:val="24"/>
          <w:szCs w:val="24"/>
          <w:lang w:val="hr-HR"/>
        </w:rPr>
        <w:t>onalni strateški okvir odredio</w:t>
      </w:r>
      <w:r w:rsidRPr="003A256E">
        <w:rPr>
          <w:rFonts w:ascii="Times New Roman" w:hAnsi="Times New Roman" w:cs="Times New Roman"/>
          <w:sz w:val="24"/>
          <w:szCs w:val="24"/>
          <w:lang w:val="hr-HR"/>
        </w:rPr>
        <w:t xml:space="preserve"> je osnovne pojmove kao što su</w:t>
      </w:r>
      <w:r w:rsidR="006A2C88" w:rsidRPr="003A256E">
        <w:rPr>
          <w:rFonts w:ascii="Times New Roman" w:hAnsi="Times New Roman" w:cs="Times New Roman"/>
          <w:sz w:val="24"/>
          <w:szCs w:val="24"/>
          <w:lang w:val="hr-HR"/>
        </w:rPr>
        <w:t>: financijski proizvodi i usluge, financijska pismenost, financijska sposobnost, financijsko obrazovanje, formalno učenje, neformalno učenje, informalno učenje. Utvrđene su polazne osnove, vizija i misija te osnovni ciljevi prvog Nacionalnog strateškog okvira. S druge strane, identificirani su i potencijalni problemi koji mogu nastati kao posljedica neadekvatne razine financijske pismenosti.</w:t>
      </w:r>
      <w:r w:rsidR="00373F23" w:rsidRPr="003A256E">
        <w:rPr>
          <w:rFonts w:ascii="Times New Roman" w:hAnsi="Times New Roman" w:cs="Times New Roman"/>
          <w:sz w:val="24"/>
          <w:szCs w:val="24"/>
          <w:lang w:val="hr-HR"/>
        </w:rPr>
        <w:t xml:space="preserve"> Određene su ciljne skupine i način provođenja financijskog obrazovanja te ključni dionici u provedbi financijskog obrazovanja.</w:t>
      </w:r>
    </w:p>
    <w:p w14:paraId="4998E11E" w14:textId="77777777" w:rsidR="003A256E" w:rsidRPr="003A256E" w:rsidRDefault="003A256E" w:rsidP="00DF5680">
      <w:pPr>
        <w:spacing w:after="0" w:line="240" w:lineRule="auto"/>
        <w:jc w:val="both"/>
        <w:rPr>
          <w:rFonts w:ascii="Times New Roman" w:hAnsi="Times New Roman" w:cs="Times New Roman"/>
          <w:sz w:val="24"/>
          <w:szCs w:val="24"/>
          <w:lang w:val="hr-HR"/>
        </w:rPr>
      </w:pPr>
    </w:p>
    <w:p w14:paraId="42C511E1" w14:textId="2E3884A0" w:rsidR="00795BF0" w:rsidRDefault="00795BF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Neki od razloga koji su </w:t>
      </w:r>
      <w:r w:rsidR="00152DD0">
        <w:rPr>
          <w:rFonts w:ascii="Times New Roman" w:hAnsi="Times New Roman" w:cs="Times New Roman"/>
          <w:sz w:val="24"/>
          <w:szCs w:val="24"/>
          <w:lang w:val="hr-HR"/>
        </w:rPr>
        <w:t xml:space="preserve">tada </w:t>
      </w:r>
      <w:r w:rsidRPr="003A256E">
        <w:rPr>
          <w:rFonts w:ascii="Times New Roman" w:hAnsi="Times New Roman" w:cs="Times New Roman"/>
          <w:sz w:val="24"/>
          <w:szCs w:val="24"/>
          <w:lang w:val="hr-HR"/>
        </w:rPr>
        <w:t>ukazali</w:t>
      </w:r>
      <w:r w:rsidR="006403E7" w:rsidRPr="003A256E">
        <w:rPr>
          <w:rFonts w:ascii="Times New Roman" w:hAnsi="Times New Roman" w:cs="Times New Roman"/>
          <w:sz w:val="24"/>
          <w:szCs w:val="24"/>
          <w:lang w:val="hr-HR"/>
        </w:rPr>
        <w:t>, ali i dalje ukazuju</w:t>
      </w:r>
      <w:r w:rsidRPr="003A256E">
        <w:rPr>
          <w:rFonts w:ascii="Times New Roman" w:hAnsi="Times New Roman" w:cs="Times New Roman"/>
          <w:sz w:val="24"/>
          <w:szCs w:val="24"/>
          <w:lang w:val="hr-HR"/>
        </w:rPr>
        <w:t xml:space="preserve"> na potrebu financijskog obrazovanja</w:t>
      </w:r>
      <w:r w:rsidR="0039659C" w:rsidRPr="003A256E">
        <w:rPr>
          <w:rFonts w:ascii="Times New Roman" w:hAnsi="Times New Roman" w:cs="Times New Roman"/>
          <w:sz w:val="24"/>
          <w:szCs w:val="24"/>
          <w:lang w:val="hr-HR"/>
        </w:rPr>
        <w:t>,</w:t>
      </w:r>
      <w:r w:rsidRPr="003A256E">
        <w:rPr>
          <w:rFonts w:ascii="Times New Roman" w:hAnsi="Times New Roman" w:cs="Times New Roman"/>
          <w:sz w:val="24"/>
          <w:szCs w:val="24"/>
          <w:lang w:val="hr-HR"/>
        </w:rPr>
        <w:t xml:space="preserve"> </w:t>
      </w:r>
      <w:r w:rsidR="00BF32BB" w:rsidRPr="003A256E">
        <w:rPr>
          <w:rFonts w:ascii="Times New Roman" w:hAnsi="Times New Roman" w:cs="Times New Roman"/>
          <w:sz w:val="24"/>
          <w:szCs w:val="24"/>
          <w:lang w:val="hr-HR"/>
        </w:rPr>
        <w:t xml:space="preserve">odnosno povećanja </w:t>
      </w:r>
      <w:r w:rsidR="006403E7" w:rsidRPr="003A256E">
        <w:rPr>
          <w:rFonts w:ascii="Times New Roman" w:hAnsi="Times New Roman" w:cs="Times New Roman"/>
          <w:sz w:val="24"/>
          <w:szCs w:val="24"/>
          <w:lang w:val="hr-HR"/>
        </w:rPr>
        <w:t>razine financijske pismenosti su</w:t>
      </w:r>
      <w:r w:rsidR="00D64B98" w:rsidRPr="003A256E">
        <w:rPr>
          <w:rFonts w:ascii="Times New Roman" w:hAnsi="Times New Roman" w:cs="Times New Roman"/>
          <w:sz w:val="24"/>
          <w:szCs w:val="24"/>
          <w:lang w:val="hr-HR"/>
        </w:rPr>
        <w:t xml:space="preserve"> </w:t>
      </w:r>
      <w:r w:rsidR="00F43D6C" w:rsidRPr="003A256E">
        <w:rPr>
          <w:rFonts w:ascii="Times New Roman" w:hAnsi="Times New Roman" w:cs="Times New Roman"/>
          <w:sz w:val="24"/>
          <w:szCs w:val="24"/>
          <w:lang w:val="hr-HR"/>
        </w:rPr>
        <w:t>nedovoljno pismeni potrošači</w:t>
      </w:r>
      <w:r w:rsidR="003F5EE7" w:rsidRPr="003A256E">
        <w:rPr>
          <w:rFonts w:ascii="Times New Roman" w:hAnsi="Times New Roman" w:cs="Times New Roman"/>
          <w:sz w:val="24"/>
          <w:szCs w:val="24"/>
          <w:lang w:val="hr-HR"/>
        </w:rPr>
        <w:t xml:space="preserve"> koji</w:t>
      </w:r>
      <w:r w:rsidR="00F43D6C" w:rsidRPr="003A256E">
        <w:rPr>
          <w:rFonts w:ascii="Times New Roman" w:hAnsi="Times New Roman" w:cs="Times New Roman"/>
          <w:sz w:val="24"/>
          <w:szCs w:val="24"/>
          <w:lang w:val="hr-HR"/>
        </w:rPr>
        <w:t>:</w:t>
      </w:r>
    </w:p>
    <w:p w14:paraId="1D4BAA33" w14:textId="73D90FC7" w:rsidR="00BF32BB" w:rsidRPr="003A256E" w:rsidRDefault="00247F34" w:rsidP="00DF5680">
      <w:pPr>
        <w:numPr>
          <w:ilvl w:val="0"/>
          <w:numId w:val="2"/>
        </w:num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ne</w:t>
      </w:r>
      <w:r w:rsidR="00BF32BB" w:rsidRPr="003A256E">
        <w:rPr>
          <w:rFonts w:ascii="Times New Roman" w:hAnsi="Times New Roman" w:cs="Times New Roman"/>
          <w:sz w:val="24"/>
          <w:szCs w:val="24"/>
          <w:lang w:val="hr-HR"/>
        </w:rPr>
        <w:t xml:space="preserve"> znaju </w:t>
      </w:r>
      <w:r>
        <w:rPr>
          <w:rFonts w:ascii="Times New Roman" w:hAnsi="Times New Roman" w:cs="Times New Roman"/>
          <w:sz w:val="24"/>
          <w:szCs w:val="24"/>
          <w:lang w:val="hr-HR"/>
        </w:rPr>
        <w:t xml:space="preserve">dovoljno </w:t>
      </w:r>
      <w:r w:rsidR="00BF32BB" w:rsidRPr="003A256E">
        <w:rPr>
          <w:rFonts w:ascii="Times New Roman" w:hAnsi="Times New Roman" w:cs="Times New Roman"/>
          <w:sz w:val="24"/>
          <w:szCs w:val="24"/>
          <w:lang w:val="hr-HR"/>
        </w:rPr>
        <w:t>o </w:t>
      </w:r>
      <w:r w:rsidR="00BF32BB" w:rsidRPr="003A256E">
        <w:rPr>
          <w:rFonts w:ascii="Times New Roman" w:hAnsi="Times New Roman" w:cs="Times New Roman"/>
          <w:bCs/>
          <w:sz w:val="24"/>
          <w:szCs w:val="24"/>
          <w:lang w:val="hr-HR"/>
        </w:rPr>
        <w:t>osnovnim ekonomskim i financijskim pojmovima</w:t>
      </w:r>
    </w:p>
    <w:p w14:paraId="7ACD289C" w14:textId="77777777" w:rsidR="00BF32BB" w:rsidRPr="003A256E" w:rsidRDefault="00BF32BB" w:rsidP="00DF5680">
      <w:pPr>
        <w:numPr>
          <w:ilvl w:val="0"/>
          <w:numId w:val="2"/>
        </w:num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bCs/>
          <w:sz w:val="24"/>
          <w:szCs w:val="24"/>
          <w:lang w:val="hr-HR"/>
        </w:rPr>
        <w:t>podcjenjuju ili precjenjuju svoju financijsku snagu</w:t>
      </w:r>
    </w:p>
    <w:p w14:paraId="2B9BF0D1" w14:textId="77777777" w:rsidR="00BF32BB" w:rsidRPr="003A256E" w:rsidRDefault="00BF32BB" w:rsidP="00DF5680">
      <w:pPr>
        <w:numPr>
          <w:ilvl w:val="0"/>
          <w:numId w:val="2"/>
        </w:numPr>
        <w:spacing w:after="0" w:line="240" w:lineRule="auto"/>
        <w:jc w:val="both"/>
        <w:rPr>
          <w:rFonts w:ascii="Times New Roman" w:hAnsi="Times New Roman" w:cs="Times New Roman"/>
          <w:sz w:val="24"/>
          <w:szCs w:val="24"/>
          <w:lang w:val="hr-HR"/>
        </w:rPr>
      </w:pPr>
      <w:r w:rsidRPr="003A256E">
        <w:rPr>
          <w:rFonts w:ascii="Times New Roman" w:hAnsi="Times New Roman" w:cs="Times New Roman"/>
          <w:bCs/>
          <w:sz w:val="24"/>
          <w:szCs w:val="24"/>
          <w:lang w:val="hr-HR"/>
        </w:rPr>
        <w:t xml:space="preserve">rijetko vode </w:t>
      </w:r>
      <w:r w:rsidR="00E75C5C" w:rsidRPr="003A256E">
        <w:rPr>
          <w:rFonts w:ascii="Times New Roman" w:hAnsi="Times New Roman" w:cs="Times New Roman"/>
          <w:bCs/>
          <w:sz w:val="24"/>
          <w:szCs w:val="24"/>
          <w:lang w:val="hr-HR"/>
        </w:rPr>
        <w:t xml:space="preserve">osobni </w:t>
      </w:r>
      <w:r w:rsidR="0039659C" w:rsidRPr="003A256E">
        <w:rPr>
          <w:rFonts w:ascii="Times New Roman" w:hAnsi="Times New Roman" w:cs="Times New Roman"/>
          <w:bCs/>
          <w:sz w:val="24"/>
          <w:szCs w:val="24"/>
          <w:lang w:val="hr-HR"/>
        </w:rPr>
        <w:t>proračun</w:t>
      </w:r>
      <w:r w:rsidRPr="003A256E">
        <w:rPr>
          <w:rFonts w:ascii="Times New Roman" w:hAnsi="Times New Roman" w:cs="Times New Roman"/>
          <w:sz w:val="24"/>
          <w:szCs w:val="24"/>
          <w:lang w:val="hr-HR"/>
        </w:rPr>
        <w:t> </w:t>
      </w:r>
      <w:r w:rsidR="00E75C5C" w:rsidRPr="003A256E">
        <w:rPr>
          <w:rFonts w:ascii="Times New Roman" w:hAnsi="Times New Roman" w:cs="Times New Roman"/>
          <w:sz w:val="24"/>
          <w:szCs w:val="24"/>
          <w:lang w:val="hr-HR"/>
        </w:rPr>
        <w:t xml:space="preserve">ili </w:t>
      </w:r>
      <w:r w:rsidR="007A5FA2" w:rsidRPr="003A256E">
        <w:rPr>
          <w:rFonts w:ascii="Times New Roman" w:hAnsi="Times New Roman" w:cs="Times New Roman"/>
          <w:sz w:val="24"/>
          <w:szCs w:val="24"/>
          <w:lang w:val="hr-HR"/>
        </w:rPr>
        <w:t>obiteljski proračun</w:t>
      </w:r>
    </w:p>
    <w:p w14:paraId="18725D6A" w14:textId="77777777" w:rsidR="00BF32BB" w:rsidRPr="003A256E" w:rsidRDefault="00BF32BB" w:rsidP="00DF5680">
      <w:pPr>
        <w:numPr>
          <w:ilvl w:val="0"/>
          <w:numId w:val="2"/>
        </w:numPr>
        <w:spacing w:after="0" w:line="240" w:lineRule="auto"/>
        <w:jc w:val="both"/>
        <w:rPr>
          <w:rFonts w:ascii="Times New Roman" w:hAnsi="Times New Roman" w:cs="Times New Roman"/>
          <w:sz w:val="24"/>
          <w:szCs w:val="24"/>
          <w:lang w:val="hr-HR"/>
        </w:rPr>
      </w:pPr>
      <w:r w:rsidRPr="003A256E">
        <w:rPr>
          <w:rFonts w:ascii="Times New Roman" w:hAnsi="Times New Roman" w:cs="Times New Roman"/>
          <w:bCs/>
          <w:sz w:val="24"/>
          <w:szCs w:val="24"/>
          <w:lang w:val="hr-HR"/>
        </w:rPr>
        <w:t>nemaju troškove pod kontrolom</w:t>
      </w:r>
    </w:p>
    <w:p w14:paraId="76767D07" w14:textId="4944B741" w:rsidR="00BF32BB" w:rsidRPr="003A256E" w:rsidRDefault="00152DD0" w:rsidP="00DF5680">
      <w:pPr>
        <w:numPr>
          <w:ilvl w:val="0"/>
          <w:numId w:val="2"/>
        </w:num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upoznati su s </w:t>
      </w:r>
      <w:r w:rsidR="00BF32BB" w:rsidRPr="003A256E">
        <w:rPr>
          <w:rFonts w:ascii="Times New Roman" w:hAnsi="Times New Roman" w:cs="Times New Roman"/>
          <w:bCs/>
          <w:sz w:val="24"/>
          <w:szCs w:val="24"/>
          <w:lang w:val="hr-HR"/>
        </w:rPr>
        <w:t>manje financijskih proizvoda te ih ujedno rjeđe koriste</w:t>
      </w:r>
    </w:p>
    <w:p w14:paraId="3AA7675C" w14:textId="05D93E5C" w:rsidR="00BF32BB" w:rsidRPr="003A256E" w:rsidRDefault="00152DD0" w:rsidP="00DF5680">
      <w:pPr>
        <w:numPr>
          <w:ilvl w:val="0"/>
          <w:numId w:val="2"/>
        </w:num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nisu osviješteni uopće ili su nedovoljno svjesni </w:t>
      </w:r>
      <w:r w:rsidR="00BF32BB" w:rsidRPr="003A256E">
        <w:rPr>
          <w:rFonts w:ascii="Times New Roman" w:hAnsi="Times New Roman" w:cs="Times New Roman"/>
          <w:sz w:val="24"/>
          <w:szCs w:val="24"/>
          <w:lang w:val="hr-HR"/>
        </w:rPr>
        <w:t>financijskih rizika</w:t>
      </w:r>
    </w:p>
    <w:p w14:paraId="43350AF7" w14:textId="7A3A14CD" w:rsidR="00BF32BB" w:rsidRPr="003A256E" w:rsidRDefault="00152DD0" w:rsidP="00DF5680">
      <w:pPr>
        <w:numPr>
          <w:ilvl w:val="0"/>
          <w:numId w:val="2"/>
        </w:num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nedovoljno </w:t>
      </w:r>
      <w:r w:rsidR="00BF32BB" w:rsidRPr="003A256E">
        <w:rPr>
          <w:rFonts w:ascii="Times New Roman" w:hAnsi="Times New Roman" w:cs="Times New Roman"/>
          <w:sz w:val="24"/>
          <w:szCs w:val="24"/>
          <w:lang w:val="hr-HR"/>
        </w:rPr>
        <w:t>su pripremljeni za neočekivane događaje, kao što su razvod, bolest, nezaposlenost</w:t>
      </w:r>
      <w:r w:rsidR="00101518" w:rsidRPr="003A256E">
        <w:rPr>
          <w:rFonts w:ascii="Times New Roman" w:hAnsi="Times New Roman" w:cs="Times New Roman"/>
          <w:sz w:val="24"/>
          <w:szCs w:val="24"/>
          <w:lang w:val="hr-HR"/>
        </w:rPr>
        <w:t>, ali i za druge događaje u životu kao što su smanjenje prihoda zbog rođenja djeteta, gubitka posla, ulazak u brak, odlazak u mirovinu</w:t>
      </w:r>
      <w:r w:rsidR="006403E7" w:rsidRPr="003A256E">
        <w:rPr>
          <w:rFonts w:ascii="Times New Roman" w:hAnsi="Times New Roman" w:cs="Times New Roman"/>
          <w:sz w:val="24"/>
          <w:szCs w:val="24"/>
          <w:lang w:val="hr-HR"/>
        </w:rPr>
        <w:t xml:space="preserve"> i sl.</w:t>
      </w:r>
    </w:p>
    <w:p w14:paraId="64F277B3" w14:textId="56992683" w:rsidR="00BF32BB" w:rsidRDefault="00864354" w:rsidP="00DF5680">
      <w:pPr>
        <w:numPr>
          <w:ilvl w:val="0"/>
          <w:numId w:val="2"/>
        </w:num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 nemaju</w:t>
      </w:r>
      <w:r w:rsidR="003F5EE7" w:rsidRPr="003A256E">
        <w:rPr>
          <w:rFonts w:ascii="Times New Roman" w:hAnsi="Times New Roman" w:cs="Times New Roman"/>
          <w:sz w:val="24"/>
          <w:szCs w:val="24"/>
          <w:lang w:val="hr-HR"/>
        </w:rPr>
        <w:t xml:space="preserve"> financijske</w:t>
      </w:r>
      <w:r w:rsidRPr="003A256E">
        <w:rPr>
          <w:rFonts w:ascii="Times New Roman" w:hAnsi="Times New Roman" w:cs="Times New Roman"/>
          <w:sz w:val="24"/>
          <w:szCs w:val="24"/>
          <w:lang w:val="hr-HR"/>
        </w:rPr>
        <w:t xml:space="preserve"> planove za mirovinu</w:t>
      </w:r>
      <w:r w:rsidR="00E75C5C" w:rsidRPr="003A256E">
        <w:rPr>
          <w:rFonts w:ascii="Times New Roman" w:hAnsi="Times New Roman" w:cs="Times New Roman"/>
          <w:sz w:val="24"/>
          <w:szCs w:val="24"/>
          <w:lang w:val="hr-HR"/>
        </w:rPr>
        <w:t>.</w:t>
      </w:r>
    </w:p>
    <w:p w14:paraId="4C674695" w14:textId="77777777" w:rsidR="003A256E" w:rsidRPr="003A256E" w:rsidRDefault="003A256E" w:rsidP="00DF5680">
      <w:pPr>
        <w:spacing w:after="0" w:line="240" w:lineRule="auto"/>
        <w:ind w:left="720"/>
        <w:jc w:val="both"/>
        <w:rPr>
          <w:rFonts w:ascii="Times New Roman" w:hAnsi="Times New Roman" w:cs="Times New Roman"/>
          <w:sz w:val="24"/>
          <w:szCs w:val="24"/>
          <w:lang w:val="hr-HR"/>
        </w:rPr>
      </w:pPr>
    </w:p>
    <w:p w14:paraId="6D7611FC" w14:textId="07E75A1A" w:rsidR="00F623D7" w:rsidRDefault="00D23902"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Nakon šest godina vrijeme je za analizu učinjenog i stvaranje novog strateškog okvira koji će uz</w:t>
      </w:r>
      <w:r w:rsidR="00F43D6C" w:rsidRPr="003A256E">
        <w:rPr>
          <w:rFonts w:ascii="Times New Roman" w:hAnsi="Times New Roman" w:cs="Times New Roman"/>
          <w:sz w:val="24"/>
          <w:szCs w:val="24"/>
          <w:lang w:val="hr-HR"/>
        </w:rPr>
        <w:t xml:space="preserve">eti u obzir iskustva stečena u </w:t>
      </w:r>
      <w:r w:rsidRPr="003A256E">
        <w:rPr>
          <w:rFonts w:ascii="Times New Roman" w:hAnsi="Times New Roman" w:cs="Times New Roman"/>
          <w:sz w:val="24"/>
          <w:szCs w:val="24"/>
          <w:lang w:val="hr-HR"/>
        </w:rPr>
        <w:t>dosadašnjem razdoblju.</w:t>
      </w:r>
      <w:r w:rsidR="003A256E">
        <w:rPr>
          <w:rFonts w:ascii="Times New Roman" w:hAnsi="Times New Roman" w:cs="Times New Roman"/>
          <w:sz w:val="24"/>
          <w:szCs w:val="24"/>
          <w:lang w:val="hr-HR"/>
        </w:rPr>
        <w:t xml:space="preserve"> </w:t>
      </w:r>
      <w:r w:rsidR="00C779B2" w:rsidRPr="003A256E">
        <w:rPr>
          <w:rFonts w:ascii="Times New Roman" w:hAnsi="Times New Roman" w:cs="Times New Roman"/>
          <w:sz w:val="24"/>
          <w:szCs w:val="24"/>
          <w:lang w:val="hr-HR"/>
        </w:rPr>
        <w:t>Bitno je podsjetiti</w:t>
      </w:r>
      <w:r w:rsidR="006A2C88" w:rsidRPr="003A256E">
        <w:rPr>
          <w:rFonts w:ascii="Times New Roman" w:hAnsi="Times New Roman" w:cs="Times New Roman"/>
          <w:sz w:val="24"/>
          <w:szCs w:val="24"/>
          <w:lang w:val="hr-HR"/>
        </w:rPr>
        <w:t xml:space="preserve"> kako financijska pismenost nije samo</w:t>
      </w:r>
      <w:r w:rsidR="006A2C88" w:rsidRPr="003A256E">
        <w:rPr>
          <w:rFonts w:ascii="Times New Roman" w:hAnsi="Times New Roman" w:cs="Times New Roman"/>
          <w:bCs/>
          <w:sz w:val="24"/>
          <w:szCs w:val="24"/>
          <w:lang w:val="hr-HR"/>
        </w:rPr>
        <w:t> financijsko znanje,</w:t>
      </w:r>
      <w:r w:rsidR="006A2C88" w:rsidRPr="003A256E">
        <w:rPr>
          <w:rFonts w:ascii="Times New Roman" w:hAnsi="Times New Roman" w:cs="Times New Roman"/>
          <w:sz w:val="24"/>
          <w:szCs w:val="24"/>
          <w:lang w:val="hr-HR"/>
        </w:rPr>
        <w:t> već ona obuhvaća, još u većoj mjeri, financijsko ponašanje te odnos prema trošenju novca.</w:t>
      </w:r>
    </w:p>
    <w:p w14:paraId="51784DD8" w14:textId="77777777" w:rsidR="003A256E" w:rsidRPr="003A256E" w:rsidRDefault="003A256E" w:rsidP="00DF5680">
      <w:pPr>
        <w:spacing w:after="0" w:line="240" w:lineRule="auto"/>
        <w:jc w:val="both"/>
        <w:rPr>
          <w:rFonts w:ascii="Times New Roman" w:hAnsi="Times New Roman" w:cs="Times New Roman"/>
          <w:sz w:val="24"/>
          <w:szCs w:val="24"/>
          <w:lang w:val="hr-HR"/>
        </w:rPr>
      </w:pPr>
    </w:p>
    <w:p w14:paraId="659CE429" w14:textId="5AFA1305" w:rsidR="003403ED" w:rsidRDefault="00F623D7"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Postoji više definicija financijskog obrazovanja i financijske pismenosti. Za potrebe Nacionalnog strateškog okvira financijske pismenosti potrošača za razdoblje od 2021. do 2026. godine (</w:t>
      </w:r>
      <w:r w:rsidR="007C6003" w:rsidRPr="003A256E">
        <w:rPr>
          <w:rFonts w:ascii="Times New Roman" w:hAnsi="Times New Roman" w:cs="Times New Roman"/>
          <w:sz w:val="24"/>
          <w:szCs w:val="24"/>
          <w:lang w:val="hr-HR"/>
        </w:rPr>
        <w:t>u daljnjem</w:t>
      </w:r>
      <w:r w:rsidRPr="003A256E">
        <w:rPr>
          <w:rFonts w:ascii="Times New Roman" w:hAnsi="Times New Roman" w:cs="Times New Roman"/>
          <w:sz w:val="24"/>
          <w:szCs w:val="24"/>
          <w:lang w:val="hr-HR"/>
        </w:rPr>
        <w:t xml:space="preserve"> tekstu:</w:t>
      </w:r>
      <w:r w:rsidR="006C661D" w:rsidRPr="003A256E">
        <w:rPr>
          <w:rFonts w:ascii="Times New Roman" w:hAnsi="Times New Roman" w:cs="Times New Roman"/>
          <w:sz w:val="24"/>
          <w:szCs w:val="24"/>
          <w:lang w:val="hr-HR"/>
        </w:rPr>
        <w:t xml:space="preserve"> Nacionalni strateški okvir</w:t>
      </w:r>
      <w:r w:rsidRPr="003A256E">
        <w:rPr>
          <w:rFonts w:ascii="Times New Roman" w:hAnsi="Times New Roman" w:cs="Times New Roman"/>
          <w:sz w:val="24"/>
          <w:szCs w:val="24"/>
          <w:lang w:val="hr-HR"/>
        </w:rPr>
        <w:t>) koristit će se definicij</w:t>
      </w:r>
      <w:r w:rsidR="00232F45" w:rsidRPr="003A256E">
        <w:rPr>
          <w:rFonts w:ascii="Times New Roman" w:hAnsi="Times New Roman" w:cs="Times New Roman"/>
          <w:sz w:val="24"/>
          <w:szCs w:val="24"/>
          <w:lang w:val="hr-HR"/>
        </w:rPr>
        <w:t>e</w:t>
      </w:r>
      <w:r w:rsidR="00825DCF" w:rsidRPr="003A256E">
        <w:rPr>
          <w:rFonts w:ascii="Times New Roman" w:hAnsi="Times New Roman" w:cs="Times New Roman"/>
          <w:sz w:val="24"/>
          <w:szCs w:val="24"/>
          <w:lang w:val="hr-HR"/>
        </w:rPr>
        <w:t xml:space="preserve"> Organizacij</w:t>
      </w:r>
      <w:r w:rsidR="00D14DC5" w:rsidRPr="003A256E">
        <w:rPr>
          <w:rFonts w:ascii="Times New Roman" w:hAnsi="Times New Roman" w:cs="Times New Roman"/>
          <w:sz w:val="24"/>
          <w:szCs w:val="24"/>
          <w:lang w:val="hr-HR"/>
        </w:rPr>
        <w:t>e</w:t>
      </w:r>
      <w:r w:rsidR="00825DCF" w:rsidRPr="003A256E">
        <w:rPr>
          <w:rFonts w:ascii="Times New Roman" w:hAnsi="Times New Roman" w:cs="Times New Roman"/>
          <w:sz w:val="24"/>
          <w:szCs w:val="24"/>
          <w:lang w:val="hr-HR"/>
        </w:rPr>
        <w:t xml:space="preserve"> za ekonomsku suradnju i razvoj (</w:t>
      </w:r>
      <w:r w:rsidR="007C6003" w:rsidRPr="003A256E">
        <w:rPr>
          <w:rFonts w:ascii="Times New Roman" w:hAnsi="Times New Roman" w:cs="Times New Roman"/>
          <w:sz w:val="24"/>
          <w:szCs w:val="24"/>
          <w:lang w:val="hr-HR"/>
        </w:rPr>
        <w:t>u daljnjem tekstu</w:t>
      </w:r>
      <w:r w:rsidR="00825DCF" w:rsidRPr="003A256E">
        <w:rPr>
          <w:rFonts w:ascii="Times New Roman" w:hAnsi="Times New Roman" w:cs="Times New Roman"/>
          <w:sz w:val="24"/>
          <w:szCs w:val="24"/>
          <w:lang w:val="hr-HR"/>
        </w:rPr>
        <w:t>: OECD).</w:t>
      </w:r>
      <w:r w:rsidR="0007258C" w:rsidRPr="003A256E">
        <w:rPr>
          <w:rFonts w:ascii="Times New Roman" w:hAnsi="Times New Roman" w:cs="Times New Roman"/>
          <w:sz w:val="24"/>
          <w:szCs w:val="24"/>
          <w:lang w:val="hr-HR"/>
        </w:rPr>
        <w:t xml:space="preserve"> Bitno je istaknuti kako je OECD osnovao 2003. i međunarodnu mrežu za financijsko obrazovanje (eng. International Network on Financial Education – INFE)</w:t>
      </w:r>
      <w:r w:rsidR="00875A7D">
        <w:rPr>
          <w:rFonts w:ascii="Times New Roman" w:hAnsi="Times New Roman" w:cs="Times New Roman"/>
          <w:sz w:val="24"/>
          <w:szCs w:val="24"/>
          <w:lang w:val="hr-HR"/>
        </w:rPr>
        <w:t xml:space="preserve">, u kojoj </w:t>
      </w:r>
      <w:r w:rsidR="00AD042F">
        <w:rPr>
          <w:rFonts w:ascii="Times New Roman" w:hAnsi="Times New Roman" w:cs="Times New Roman"/>
          <w:sz w:val="24"/>
          <w:szCs w:val="24"/>
          <w:lang w:val="hr-HR"/>
        </w:rPr>
        <w:t xml:space="preserve">Republika </w:t>
      </w:r>
      <w:r w:rsidR="004037F3" w:rsidRPr="00AD155E">
        <w:rPr>
          <w:rFonts w:ascii="Times New Roman" w:hAnsi="Times New Roman" w:cs="Times New Roman"/>
          <w:sz w:val="24"/>
          <w:szCs w:val="24"/>
        </w:rPr>
        <w:t>Hrvatska ima predstavnike</w:t>
      </w:r>
      <w:r w:rsidR="00AD042F">
        <w:rPr>
          <w:rFonts w:ascii="Times New Roman" w:hAnsi="Times New Roman" w:cs="Times New Roman"/>
          <w:sz w:val="24"/>
          <w:szCs w:val="24"/>
        </w:rPr>
        <w:t xml:space="preserve"> te aktivno sudjeluje u aktivnostima.</w:t>
      </w:r>
      <w:r w:rsidR="00875A7D">
        <w:rPr>
          <w:rFonts w:ascii="Times New Roman" w:hAnsi="Times New Roman" w:cs="Times New Roman"/>
          <w:sz w:val="24"/>
          <w:szCs w:val="24"/>
        </w:rPr>
        <w:t xml:space="preserve"> </w:t>
      </w:r>
    </w:p>
    <w:p w14:paraId="2BD4D500" w14:textId="225374B0" w:rsidR="00063F51" w:rsidRDefault="00063F51" w:rsidP="00DF5680">
      <w:pPr>
        <w:spacing w:after="0" w:line="240" w:lineRule="auto"/>
        <w:jc w:val="both"/>
        <w:rPr>
          <w:rFonts w:ascii="Times New Roman" w:hAnsi="Times New Roman" w:cs="Times New Roman"/>
          <w:sz w:val="24"/>
          <w:szCs w:val="24"/>
          <w:lang w:val="hr-HR"/>
        </w:rPr>
      </w:pPr>
    </w:p>
    <w:p w14:paraId="36149543" w14:textId="140B6B86" w:rsidR="00063F51" w:rsidRPr="003A256E" w:rsidRDefault="00063F51" w:rsidP="003A256E">
      <w:pPr>
        <w:spacing w:after="0"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Financijska pismenost je kombinacija </w:t>
      </w:r>
      <w:r w:rsidR="002F5DCB">
        <w:rPr>
          <w:rFonts w:ascii="Times New Roman" w:hAnsi="Times New Roman" w:cs="Times New Roman"/>
          <w:sz w:val="24"/>
          <w:szCs w:val="24"/>
          <w:lang w:val="hr-HR"/>
        </w:rPr>
        <w:t xml:space="preserve">informiranosti, znanja, vještina, stava i ponašanja potrebnih za donošenje ispravnih financijskih odluka i u konačnici postizanja </w:t>
      </w:r>
      <w:r w:rsidR="004642C2">
        <w:rPr>
          <w:rFonts w:ascii="Times New Roman" w:hAnsi="Times New Roman" w:cs="Times New Roman"/>
          <w:sz w:val="24"/>
          <w:szCs w:val="24"/>
          <w:lang w:val="hr-HR"/>
        </w:rPr>
        <w:t>osobne</w:t>
      </w:r>
      <w:r w:rsidR="002F5DCB">
        <w:rPr>
          <w:rFonts w:ascii="Times New Roman" w:hAnsi="Times New Roman" w:cs="Times New Roman"/>
          <w:sz w:val="24"/>
          <w:szCs w:val="24"/>
          <w:lang w:val="hr-HR"/>
        </w:rPr>
        <w:t xml:space="preserve"> fi</w:t>
      </w:r>
      <w:r w:rsidR="004642C2">
        <w:rPr>
          <w:rFonts w:ascii="Times New Roman" w:hAnsi="Times New Roman" w:cs="Times New Roman"/>
          <w:sz w:val="24"/>
          <w:szCs w:val="24"/>
          <w:lang w:val="hr-HR"/>
        </w:rPr>
        <w:t>nancijske dobrobiti</w:t>
      </w:r>
      <w:r w:rsidR="002F5DCB">
        <w:rPr>
          <w:rFonts w:ascii="Times New Roman" w:hAnsi="Times New Roman" w:cs="Times New Roman"/>
          <w:sz w:val="24"/>
          <w:szCs w:val="24"/>
          <w:lang w:val="hr-HR"/>
        </w:rPr>
        <w:t>.</w:t>
      </w:r>
      <w:r w:rsidR="002F5DCB">
        <w:rPr>
          <w:rStyle w:val="FootnoteReference"/>
          <w:rFonts w:ascii="Times New Roman" w:hAnsi="Times New Roman" w:cs="Times New Roman"/>
          <w:sz w:val="24"/>
          <w:szCs w:val="24"/>
          <w:lang w:val="hr-HR"/>
        </w:rPr>
        <w:footnoteReference w:id="1"/>
      </w:r>
    </w:p>
    <w:p w14:paraId="7F30DAD9" w14:textId="77777777" w:rsidR="00567098" w:rsidRDefault="00567098" w:rsidP="003A256E">
      <w:pPr>
        <w:spacing w:after="0" w:line="276" w:lineRule="auto"/>
        <w:jc w:val="both"/>
        <w:rPr>
          <w:rFonts w:ascii="Times New Roman" w:hAnsi="Times New Roman" w:cs="Times New Roman"/>
          <w:sz w:val="24"/>
          <w:szCs w:val="24"/>
          <w:lang w:val="hr-HR"/>
        </w:rPr>
      </w:pPr>
    </w:p>
    <w:p w14:paraId="4EE9DD39" w14:textId="6E1D902C" w:rsidR="00E75C5C" w:rsidRPr="003A256E" w:rsidRDefault="003403ED" w:rsidP="003A256E">
      <w:pPr>
        <w:spacing w:after="0" w:line="276"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Financijsko znanje preduvjet </w:t>
      </w:r>
      <w:r w:rsidR="003F5EE7" w:rsidRPr="003A256E">
        <w:rPr>
          <w:rFonts w:ascii="Times New Roman" w:hAnsi="Times New Roman" w:cs="Times New Roman"/>
          <w:sz w:val="24"/>
          <w:szCs w:val="24"/>
          <w:lang w:val="hr-HR"/>
        </w:rPr>
        <w:t xml:space="preserve">je </w:t>
      </w:r>
      <w:r w:rsidRPr="003A256E">
        <w:rPr>
          <w:rFonts w:ascii="Times New Roman" w:hAnsi="Times New Roman" w:cs="Times New Roman"/>
          <w:sz w:val="24"/>
          <w:szCs w:val="24"/>
          <w:lang w:val="hr-HR"/>
        </w:rPr>
        <w:t xml:space="preserve">financijske pismenosti, a financijsko obrazovanje proces </w:t>
      </w:r>
      <w:r w:rsidR="003F5EE7" w:rsidRPr="003A256E">
        <w:rPr>
          <w:rFonts w:ascii="Times New Roman" w:hAnsi="Times New Roman" w:cs="Times New Roman"/>
          <w:sz w:val="24"/>
          <w:szCs w:val="24"/>
          <w:lang w:val="hr-HR"/>
        </w:rPr>
        <w:t xml:space="preserve">je </w:t>
      </w:r>
      <w:r w:rsidRPr="003A256E">
        <w:rPr>
          <w:rFonts w:ascii="Times New Roman" w:hAnsi="Times New Roman" w:cs="Times New Roman"/>
          <w:sz w:val="24"/>
          <w:szCs w:val="24"/>
          <w:lang w:val="hr-HR"/>
        </w:rPr>
        <w:t>koji vodi financijskom opismenjavanju.</w:t>
      </w:r>
      <w:r w:rsidRPr="003A256E">
        <w:rPr>
          <w:rFonts w:ascii="Times New Roman" w:hAnsi="Times New Roman" w:cs="Times New Roman"/>
          <w:sz w:val="24"/>
          <w:szCs w:val="24"/>
          <w:vertAlign w:val="superscript"/>
          <w:lang w:val="hr-HR"/>
        </w:rPr>
        <w:footnoteReference w:id="2"/>
      </w:r>
      <w:r w:rsidRPr="003A256E">
        <w:rPr>
          <w:rFonts w:ascii="Times New Roman" w:hAnsi="Times New Roman" w:cs="Times New Roman"/>
          <w:sz w:val="24"/>
          <w:szCs w:val="24"/>
          <w:lang w:val="hr-HR"/>
        </w:rPr>
        <w:t xml:space="preserve"> </w:t>
      </w:r>
    </w:p>
    <w:p w14:paraId="7A0BD988" w14:textId="77777777" w:rsidR="002F5DCB" w:rsidRDefault="002F5DCB" w:rsidP="003A256E">
      <w:pPr>
        <w:spacing w:after="0" w:line="276" w:lineRule="auto"/>
        <w:jc w:val="both"/>
        <w:rPr>
          <w:rFonts w:ascii="Times New Roman" w:hAnsi="Times New Roman" w:cs="Times New Roman"/>
          <w:sz w:val="24"/>
          <w:szCs w:val="24"/>
          <w:lang w:val="hr-HR"/>
        </w:rPr>
      </w:pPr>
    </w:p>
    <w:p w14:paraId="7CD8B5DC" w14:textId="4E67AAAF" w:rsidR="008A1BA8" w:rsidRPr="003A256E" w:rsidRDefault="008A1BA8" w:rsidP="003A256E">
      <w:pPr>
        <w:spacing w:after="0" w:line="276"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Slika 1. Prikaz sastavnica financijske pismenosti</w:t>
      </w:r>
    </w:p>
    <w:p w14:paraId="20C5B72E" w14:textId="77777777" w:rsidR="006A2C88" w:rsidRPr="003A256E" w:rsidRDefault="008A1BA8" w:rsidP="003A256E">
      <w:pPr>
        <w:spacing w:after="0" w:line="276" w:lineRule="auto"/>
        <w:jc w:val="both"/>
        <w:rPr>
          <w:rFonts w:ascii="Times New Roman" w:hAnsi="Times New Roman" w:cs="Times New Roman"/>
          <w:sz w:val="24"/>
          <w:szCs w:val="24"/>
          <w:lang w:val="hr-HR"/>
        </w:rPr>
      </w:pPr>
      <w:r w:rsidRPr="003A256E">
        <w:rPr>
          <w:rFonts w:ascii="Times New Roman" w:hAnsi="Times New Roman" w:cs="Times New Roman"/>
          <w:noProof/>
          <w:sz w:val="24"/>
          <w:szCs w:val="24"/>
          <w:lang w:val="hr-HR" w:eastAsia="hr-HR"/>
        </w:rPr>
        <w:drawing>
          <wp:inline distT="0" distB="0" distL="0" distR="0" wp14:anchorId="2BA70D7F" wp14:editId="42BD7EBA">
            <wp:extent cx="5791200" cy="3200400"/>
            <wp:effectExtent l="0" t="0" r="0" b="1905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1115BC" w14:textId="616E24E4" w:rsidR="006A2C88" w:rsidRDefault="008A1BA8" w:rsidP="003A256E">
      <w:pPr>
        <w:spacing w:after="0" w:line="276"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Izvor: Obrada </w:t>
      </w:r>
      <w:r w:rsidR="00B61C2C" w:rsidRPr="003A256E">
        <w:rPr>
          <w:rFonts w:ascii="Times New Roman" w:hAnsi="Times New Roman" w:cs="Times New Roman"/>
          <w:sz w:val="24"/>
          <w:szCs w:val="24"/>
          <w:lang w:val="hr-HR"/>
        </w:rPr>
        <w:t>prema OECD-u</w:t>
      </w:r>
    </w:p>
    <w:p w14:paraId="598A2840" w14:textId="77777777" w:rsidR="003A256E" w:rsidRPr="003A256E" w:rsidRDefault="003A256E" w:rsidP="003A256E">
      <w:pPr>
        <w:spacing w:after="0" w:line="276" w:lineRule="auto"/>
        <w:jc w:val="both"/>
        <w:rPr>
          <w:rFonts w:ascii="Times New Roman" w:hAnsi="Times New Roman" w:cs="Times New Roman"/>
          <w:sz w:val="24"/>
          <w:szCs w:val="24"/>
          <w:lang w:val="hr-HR"/>
        </w:rPr>
      </w:pPr>
    </w:p>
    <w:p w14:paraId="167BA5B7" w14:textId="3C3A2C56" w:rsidR="00347BF9" w:rsidRDefault="00825DCF" w:rsidP="00DF5680">
      <w:pPr>
        <w:spacing w:after="0" w:line="240" w:lineRule="auto"/>
        <w:jc w:val="both"/>
        <w:rPr>
          <w:rFonts w:ascii="Times New Roman" w:hAnsi="Times New Roman" w:cs="Times New Roman"/>
          <w:sz w:val="24"/>
          <w:szCs w:val="24"/>
          <w:lang w:val="hr-HR"/>
        </w:rPr>
      </w:pPr>
      <w:r w:rsidRPr="00567098">
        <w:rPr>
          <w:rFonts w:ascii="Times New Roman" w:hAnsi="Times New Roman" w:cs="Times New Roman"/>
          <w:sz w:val="24"/>
          <w:szCs w:val="24"/>
          <w:lang w:val="hr-HR"/>
        </w:rPr>
        <w:t xml:space="preserve">OECD </w:t>
      </w:r>
      <w:r w:rsidR="00347BF9" w:rsidRPr="00567098">
        <w:rPr>
          <w:rFonts w:ascii="Times New Roman" w:hAnsi="Times New Roman" w:cs="Times New Roman"/>
          <w:sz w:val="24"/>
          <w:szCs w:val="24"/>
          <w:lang w:val="hr-HR"/>
        </w:rPr>
        <w:t>određuje financijsko</w:t>
      </w:r>
      <w:r w:rsidR="00C779B2" w:rsidRPr="00567098">
        <w:rPr>
          <w:rFonts w:ascii="Times New Roman" w:hAnsi="Times New Roman" w:cs="Times New Roman"/>
          <w:sz w:val="24"/>
          <w:szCs w:val="24"/>
          <w:lang w:val="hr-HR"/>
        </w:rPr>
        <w:t xml:space="preserve"> </w:t>
      </w:r>
      <w:r w:rsidR="00347BF9" w:rsidRPr="00567098">
        <w:rPr>
          <w:rFonts w:ascii="Times New Roman" w:hAnsi="Times New Roman" w:cs="Times New Roman"/>
          <w:sz w:val="24"/>
          <w:szCs w:val="24"/>
          <w:lang w:val="hr-HR"/>
        </w:rPr>
        <w:t>o</w:t>
      </w:r>
      <w:r w:rsidR="00567098">
        <w:rPr>
          <w:rFonts w:ascii="Times New Roman" w:hAnsi="Times New Roman" w:cs="Times New Roman"/>
          <w:sz w:val="24"/>
          <w:szCs w:val="24"/>
          <w:lang w:val="hr-HR"/>
        </w:rPr>
        <w:t>brazovanje</w:t>
      </w:r>
      <w:r w:rsidR="00347BF9" w:rsidRPr="00567098">
        <w:rPr>
          <w:rFonts w:ascii="Times New Roman" w:hAnsi="Times New Roman" w:cs="Times New Roman"/>
          <w:sz w:val="24"/>
          <w:szCs w:val="24"/>
          <w:lang w:val="hr-HR"/>
        </w:rPr>
        <w:t xml:space="preserve"> kao </w:t>
      </w:r>
      <w:r w:rsidR="0002485E" w:rsidRPr="00567098">
        <w:rPr>
          <w:rFonts w:ascii="Times New Roman" w:hAnsi="Times New Roman" w:cs="Times New Roman"/>
          <w:sz w:val="24"/>
          <w:szCs w:val="24"/>
          <w:lang w:val="hr-HR"/>
        </w:rPr>
        <w:t>proces u kojem financijski potrošači/ulagači poboljšavaju svoje razumijevanje financijskih proizvoda i koncepata te putem informacija, uputa i/ili objektivnih savjeta, razvijaju potrebne vještine i sigurnost kako bi postali svjesniji financijskih rizika i prilika, kako bi donosili utemeljene odluke, kako bi znali gdje se obratiti za pomoć te kako bi poduzimali druge učinkovite mjere za poboljšanje svoje financijske dobrobiti.</w:t>
      </w:r>
      <w:r w:rsidR="00347BF9" w:rsidRPr="003A256E">
        <w:rPr>
          <w:rStyle w:val="FootnoteReference"/>
          <w:rFonts w:ascii="Times New Roman" w:hAnsi="Times New Roman" w:cs="Times New Roman"/>
          <w:sz w:val="24"/>
          <w:szCs w:val="24"/>
          <w:lang w:val="hr-HR"/>
        </w:rPr>
        <w:footnoteReference w:id="3"/>
      </w:r>
    </w:p>
    <w:p w14:paraId="6380BAD3" w14:textId="77777777" w:rsidR="00247554" w:rsidRPr="003A256E" w:rsidRDefault="00247554" w:rsidP="00DF5680">
      <w:pPr>
        <w:spacing w:after="0" w:line="240" w:lineRule="auto"/>
        <w:jc w:val="both"/>
        <w:rPr>
          <w:rFonts w:ascii="Times New Roman" w:hAnsi="Times New Roman" w:cs="Times New Roman"/>
          <w:sz w:val="24"/>
          <w:szCs w:val="24"/>
          <w:lang w:val="hr-HR"/>
        </w:rPr>
      </w:pPr>
    </w:p>
    <w:p w14:paraId="20911DD9" w14:textId="3497A527" w:rsidR="00ED15E4" w:rsidRPr="003A256E" w:rsidRDefault="00864354"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Financijski pismeniji </w:t>
      </w:r>
      <w:r w:rsidR="00AD042F">
        <w:rPr>
          <w:rFonts w:ascii="Times New Roman" w:hAnsi="Times New Roman" w:cs="Times New Roman"/>
          <w:sz w:val="24"/>
          <w:szCs w:val="24"/>
          <w:lang w:val="hr-HR"/>
        </w:rPr>
        <w:t>potrošači</w:t>
      </w:r>
      <w:r w:rsidR="00250C76" w:rsidRPr="003A256E">
        <w:rPr>
          <w:rFonts w:ascii="Times New Roman" w:hAnsi="Times New Roman" w:cs="Times New Roman"/>
          <w:sz w:val="24"/>
          <w:szCs w:val="24"/>
          <w:lang w:val="hr-HR"/>
        </w:rPr>
        <w:t xml:space="preserve"> donose bolje financijske odluke i lakše podno</w:t>
      </w:r>
      <w:r w:rsidR="00E63703" w:rsidRPr="003A256E">
        <w:rPr>
          <w:rFonts w:ascii="Times New Roman" w:hAnsi="Times New Roman" w:cs="Times New Roman"/>
          <w:sz w:val="24"/>
          <w:szCs w:val="24"/>
          <w:lang w:val="hr-HR"/>
        </w:rPr>
        <w:t xml:space="preserve">se izazovna razdoblja </w:t>
      </w:r>
      <w:r w:rsidR="000066E3" w:rsidRPr="003A256E">
        <w:rPr>
          <w:rFonts w:ascii="Times New Roman" w:hAnsi="Times New Roman" w:cs="Times New Roman"/>
          <w:sz w:val="24"/>
          <w:szCs w:val="24"/>
          <w:lang w:val="hr-HR"/>
        </w:rPr>
        <w:t xml:space="preserve">kao što je </w:t>
      </w:r>
      <w:r w:rsidR="00247F34">
        <w:rPr>
          <w:rFonts w:ascii="Times New Roman" w:hAnsi="Times New Roman" w:cs="Times New Roman"/>
          <w:sz w:val="24"/>
          <w:szCs w:val="24"/>
          <w:lang w:val="hr-HR"/>
        </w:rPr>
        <w:t xml:space="preserve">bila </w:t>
      </w:r>
      <w:r w:rsidR="00250C76" w:rsidRPr="003A256E">
        <w:rPr>
          <w:rFonts w:ascii="Times New Roman" w:hAnsi="Times New Roman" w:cs="Times New Roman"/>
          <w:sz w:val="24"/>
          <w:szCs w:val="24"/>
          <w:lang w:val="hr-HR"/>
        </w:rPr>
        <w:t>2020.</w:t>
      </w:r>
      <w:r w:rsidR="00567098">
        <w:rPr>
          <w:rFonts w:ascii="Times New Roman" w:hAnsi="Times New Roman" w:cs="Times New Roman"/>
          <w:sz w:val="24"/>
          <w:szCs w:val="24"/>
          <w:lang w:val="hr-HR"/>
        </w:rPr>
        <w:t xml:space="preserve">, ali i 2021. </w:t>
      </w:r>
      <w:r w:rsidR="00247F34">
        <w:rPr>
          <w:rFonts w:ascii="Times New Roman" w:hAnsi="Times New Roman" w:cs="Times New Roman"/>
          <w:sz w:val="24"/>
          <w:szCs w:val="24"/>
          <w:lang w:val="hr-HR"/>
        </w:rPr>
        <w:t xml:space="preserve">koja je u tijeku, a </w:t>
      </w:r>
      <w:r w:rsidR="00250C76" w:rsidRPr="003A256E">
        <w:rPr>
          <w:rFonts w:ascii="Times New Roman" w:hAnsi="Times New Roman" w:cs="Times New Roman"/>
          <w:sz w:val="24"/>
          <w:szCs w:val="24"/>
          <w:lang w:val="hr-HR"/>
        </w:rPr>
        <w:t>koj</w:t>
      </w:r>
      <w:r w:rsidR="00567098">
        <w:rPr>
          <w:rFonts w:ascii="Times New Roman" w:hAnsi="Times New Roman" w:cs="Times New Roman"/>
          <w:sz w:val="24"/>
          <w:szCs w:val="24"/>
          <w:lang w:val="hr-HR"/>
        </w:rPr>
        <w:t>e</w:t>
      </w:r>
      <w:r w:rsidR="00250C76" w:rsidRPr="003A256E">
        <w:rPr>
          <w:rFonts w:ascii="Times New Roman" w:hAnsi="Times New Roman" w:cs="Times New Roman"/>
          <w:sz w:val="24"/>
          <w:szCs w:val="24"/>
          <w:lang w:val="hr-HR"/>
        </w:rPr>
        <w:t xml:space="preserve"> </w:t>
      </w:r>
      <w:r w:rsidR="00247F34">
        <w:rPr>
          <w:rFonts w:ascii="Times New Roman" w:hAnsi="Times New Roman" w:cs="Times New Roman"/>
          <w:sz w:val="24"/>
          <w:szCs w:val="24"/>
          <w:lang w:val="hr-HR"/>
        </w:rPr>
        <w:t>su</w:t>
      </w:r>
      <w:r w:rsidR="00250C76" w:rsidRPr="003A256E">
        <w:rPr>
          <w:rFonts w:ascii="Times New Roman" w:hAnsi="Times New Roman" w:cs="Times New Roman"/>
          <w:sz w:val="24"/>
          <w:szCs w:val="24"/>
          <w:lang w:val="hr-HR"/>
        </w:rPr>
        <w:t xml:space="preserve"> obiljež</w:t>
      </w:r>
      <w:r w:rsidR="00247F34">
        <w:rPr>
          <w:rFonts w:ascii="Times New Roman" w:hAnsi="Times New Roman" w:cs="Times New Roman"/>
          <w:sz w:val="24"/>
          <w:szCs w:val="24"/>
          <w:lang w:val="hr-HR"/>
        </w:rPr>
        <w:t>ene</w:t>
      </w:r>
      <w:r w:rsidR="00250C76" w:rsidRPr="003A256E">
        <w:rPr>
          <w:rFonts w:ascii="Times New Roman" w:hAnsi="Times New Roman" w:cs="Times New Roman"/>
          <w:sz w:val="24"/>
          <w:szCs w:val="24"/>
          <w:lang w:val="hr-HR"/>
        </w:rPr>
        <w:t xml:space="preserve"> </w:t>
      </w:r>
      <w:r w:rsidR="00E63703" w:rsidRPr="003A256E">
        <w:rPr>
          <w:rFonts w:ascii="Times New Roman" w:hAnsi="Times New Roman" w:cs="Times New Roman"/>
          <w:sz w:val="24"/>
          <w:szCs w:val="24"/>
          <w:lang w:val="hr-HR"/>
        </w:rPr>
        <w:t>kriz</w:t>
      </w:r>
      <w:r w:rsidR="00247F34">
        <w:rPr>
          <w:rFonts w:ascii="Times New Roman" w:hAnsi="Times New Roman" w:cs="Times New Roman"/>
          <w:sz w:val="24"/>
          <w:szCs w:val="24"/>
          <w:lang w:val="hr-HR"/>
        </w:rPr>
        <w:t>om</w:t>
      </w:r>
      <w:r w:rsidR="00E63703" w:rsidRPr="003A256E">
        <w:rPr>
          <w:rFonts w:ascii="Times New Roman" w:hAnsi="Times New Roman" w:cs="Times New Roman"/>
          <w:sz w:val="24"/>
          <w:szCs w:val="24"/>
          <w:lang w:val="hr-HR"/>
        </w:rPr>
        <w:t xml:space="preserve"> izazvan</w:t>
      </w:r>
      <w:r w:rsidR="00247F34">
        <w:rPr>
          <w:rFonts w:ascii="Times New Roman" w:hAnsi="Times New Roman" w:cs="Times New Roman"/>
          <w:sz w:val="24"/>
          <w:szCs w:val="24"/>
          <w:lang w:val="hr-HR"/>
        </w:rPr>
        <w:t>om</w:t>
      </w:r>
      <w:r w:rsidR="003F5EE7" w:rsidRPr="003A256E">
        <w:rPr>
          <w:rFonts w:ascii="Times New Roman" w:hAnsi="Times New Roman" w:cs="Times New Roman"/>
          <w:sz w:val="24"/>
          <w:szCs w:val="24"/>
          <w:lang w:val="hr-HR"/>
        </w:rPr>
        <w:t xml:space="preserve"> pojavom </w:t>
      </w:r>
      <w:r w:rsidR="001A29E7" w:rsidRPr="00500740">
        <w:rPr>
          <w:rFonts w:ascii="Times New Roman" w:eastAsia="Times New Roman" w:hAnsi="Times New Roman" w:cs="Times New Roman"/>
          <w:sz w:val="24"/>
          <w:szCs w:val="24"/>
          <w:lang w:eastAsia="hr-HR"/>
        </w:rPr>
        <w:t xml:space="preserve">pandemije </w:t>
      </w:r>
      <w:r w:rsidR="00274EBE">
        <w:rPr>
          <w:rFonts w:ascii="Times New Roman" w:eastAsia="Times New Roman" w:hAnsi="Times New Roman" w:cs="Times New Roman"/>
          <w:sz w:val="24"/>
          <w:szCs w:val="24"/>
          <w:lang w:eastAsia="hr-HR"/>
        </w:rPr>
        <w:t xml:space="preserve">bolesti </w:t>
      </w:r>
      <w:r w:rsidR="001A29E7" w:rsidRPr="00500740">
        <w:rPr>
          <w:rFonts w:ascii="Times New Roman" w:eastAsia="Times New Roman" w:hAnsi="Times New Roman" w:cs="Times New Roman"/>
          <w:sz w:val="24"/>
          <w:szCs w:val="24"/>
          <w:lang w:eastAsia="hr-HR"/>
        </w:rPr>
        <w:t>COVID-19</w:t>
      </w:r>
      <w:r w:rsidR="00274EBE">
        <w:rPr>
          <w:rFonts w:ascii="Times New Roman" w:eastAsia="Times New Roman" w:hAnsi="Times New Roman" w:cs="Times New Roman"/>
          <w:sz w:val="24"/>
          <w:szCs w:val="24"/>
          <w:lang w:eastAsia="hr-HR"/>
        </w:rPr>
        <w:t>.</w:t>
      </w:r>
      <w:r w:rsidR="001A29E7" w:rsidRPr="00500740">
        <w:rPr>
          <w:rFonts w:ascii="Times New Roman" w:eastAsia="Times New Roman" w:hAnsi="Times New Roman" w:cs="Times New Roman"/>
          <w:sz w:val="24"/>
          <w:szCs w:val="24"/>
          <w:lang w:eastAsia="hr-HR"/>
        </w:rPr>
        <w:t xml:space="preserve"> </w:t>
      </w:r>
      <w:r w:rsidR="003F5EE7" w:rsidRPr="003A256E">
        <w:rPr>
          <w:rFonts w:ascii="Times New Roman" w:hAnsi="Times New Roman" w:cs="Times New Roman"/>
          <w:sz w:val="24"/>
          <w:szCs w:val="24"/>
          <w:lang w:val="hr-HR"/>
        </w:rPr>
        <w:t xml:space="preserve"> </w:t>
      </w:r>
    </w:p>
    <w:p w14:paraId="7A32C26E" w14:textId="24C09C9A" w:rsidR="00632F7F" w:rsidRPr="003A256E" w:rsidRDefault="00812C67" w:rsidP="003A256E">
      <w:pPr>
        <w:spacing w:after="0" w:line="276" w:lineRule="auto"/>
        <w:jc w:val="both"/>
        <w:rPr>
          <w:rFonts w:ascii="Times New Roman" w:hAnsi="Times New Roman" w:cs="Times New Roman"/>
          <w:b/>
          <w:sz w:val="24"/>
          <w:szCs w:val="24"/>
          <w:lang w:val="hr-HR"/>
        </w:rPr>
      </w:pPr>
      <w:r w:rsidRPr="003A256E">
        <w:rPr>
          <w:rFonts w:ascii="Times New Roman" w:hAnsi="Times New Roman" w:cs="Times New Roman"/>
          <w:sz w:val="24"/>
          <w:szCs w:val="24"/>
          <w:lang w:val="hr-HR"/>
        </w:rPr>
        <w:br w:type="page"/>
      </w:r>
    </w:p>
    <w:p w14:paraId="0859E36F" w14:textId="0D448070" w:rsidR="00FC64D8" w:rsidRDefault="00F41AE1" w:rsidP="003A256E">
      <w:pPr>
        <w:pStyle w:val="Heading1"/>
        <w:spacing w:line="276" w:lineRule="auto"/>
        <w:rPr>
          <w:rFonts w:cs="Times New Roman"/>
          <w:sz w:val="24"/>
          <w:szCs w:val="24"/>
          <w:lang w:val="hr-HR"/>
        </w:rPr>
      </w:pPr>
      <w:bookmarkStart w:id="2" w:name="_Toc73956642"/>
      <w:r w:rsidRPr="003A256E">
        <w:rPr>
          <w:rFonts w:cs="Times New Roman"/>
          <w:sz w:val="24"/>
          <w:szCs w:val="24"/>
          <w:lang w:val="hr-HR"/>
        </w:rPr>
        <w:lastRenderedPageBreak/>
        <w:t>2.</w:t>
      </w:r>
      <w:r w:rsidR="001D792F" w:rsidRPr="003A256E">
        <w:rPr>
          <w:rFonts w:cs="Times New Roman"/>
          <w:sz w:val="24"/>
          <w:szCs w:val="24"/>
          <w:lang w:val="hr-HR"/>
        </w:rPr>
        <w:t xml:space="preserve"> </w:t>
      </w:r>
      <w:r w:rsidR="00FC64D8" w:rsidRPr="003A256E">
        <w:rPr>
          <w:rFonts w:cs="Times New Roman"/>
          <w:sz w:val="24"/>
          <w:szCs w:val="24"/>
          <w:lang w:val="hr-HR"/>
        </w:rPr>
        <w:t>KLJUČNI REZULTATI PRVOG NACIONALNOG STRATEŠKOG OKVIRA</w:t>
      </w:r>
      <w:bookmarkEnd w:id="2"/>
    </w:p>
    <w:p w14:paraId="6D62E478" w14:textId="77777777" w:rsidR="003A256E" w:rsidRPr="003A256E" w:rsidRDefault="003A256E" w:rsidP="003A256E">
      <w:pPr>
        <w:spacing w:after="0"/>
        <w:rPr>
          <w:lang w:val="hr-HR"/>
        </w:rPr>
      </w:pPr>
    </w:p>
    <w:p w14:paraId="7B76DB55" w14:textId="6D566D24" w:rsidR="001D792F" w:rsidRDefault="000651A2" w:rsidP="00DF5680">
      <w:p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sz w:val="24"/>
          <w:szCs w:val="24"/>
          <w:lang w:val="hr-HR"/>
        </w:rPr>
        <w:t>Članovi Operativne radne grupe</w:t>
      </w:r>
      <w:r w:rsidR="001D792F" w:rsidRPr="003A256E">
        <w:rPr>
          <w:rFonts w:ascii="Times New Roman" w:hAnsi="Times New Roman" w:cs="Times New Roman"/>
          <w:sz w:val="24"/>
          <w:szCs w:val="24"/>
          <w:lang w:val="hr-HR"/>
        </w:rPr>
        <w:t xml:space="preserve"> za praćenje provedbe mjera i aktivnosti (</w:t>
      </w:r>
      <w:r w:rsidR="007C6003" w:rsidRPr="003A256E">
        <w:rPr>
          <w:rFonts w:ascii="Times New Roman" w:hAnsi="Times New Roman" w:cs="Times New Roman"/>
          <w:sz w:val="24"/>
          <w:szCs w:val="24"/>
          <w:lang w:val="hr-HR"/>
        </w:rPr>
        <w:t>u daljnjem tekstu</w:t>
      </w:r>
      <w:r w:rsidR="001D792F" w:rsidRPr="003A256E">
        <w:rPr>
          <w:rFonts w:ascii="Times New Roman" w:hAnsi="Times New Roman" w:cs="Times New Roman"/>
          <w:sz w:val="24"/>
          <w:szCs w:val="24"/>
          <w:lang w:val="hr-HR"/>
        </w:rPr>
        <w:t>: Operativna radna grupa)</w:t>
      </w:r>
      <w:r w:rsidR="008710D0" w:rsidRPr="003A256E">
        <w:rPr>
          <w:rStyle w:val="FootnoteReference"/>
          <w:rFonts w:ascii="Times New Roman" w:hAnsi="Times New Roman" w:cs="Times New Roman"/>
          <w:sz w:val="24"/>
          <w:szCs w:val="24"/>
          <w:lang w:val="hr-HR"/>
        </w:rPr>
        <w:footnoteReference w:id="4"/>
      </w:r>
      <w:r w:rsidR="00632F7F" w:rsidRPr="003A256E">
        <w:rPr>
          <w:rFonts w:ascii="Times New Roman" w:hAnsi="Times New Roman" w:cs="Times New Roman"/>
          <w:sz w:val="24"/>
          <w:szCs w:val="24"/>
          <w:lang w:val="hr-HR"/>
        </w:rPr>
        <w:t xml:space="preserve">, pod okriljem Ministarstva financija, a na temelju </w:t>
      </w:r>
      <w:r w:rsidR="00ED15E4" w:rsidRPr="003A256E">
        <w:rPr>
          <w:rFonts w:ascii="Times New Roman" w:hAnsi="Times New Roman" w:cs="Times New Roman"/>
          <w:sz w:val="24"/>
          <w:szCs w:val="24"/>
          <w:lang w:val="hr-HR"/>
        </w:rPr>
        <w:t xml:space="preserve">prvog </w:t>
      </w:r>
      <w:r w:rsidR="00632F7F" w:rsidRPr="003A256E">
        <w:rPr>
          <w:rFonts w:ascii="Times New Roman" w:hAnsi="Times New Roman" w:cs="Times New Roman"/>
          <w:sz w:val="24"/>
          <w:szCs w:val="24"/>
          <w:lang w:val="hr-HR"/>
        </w:rPr>
        <w:t xml:space="preserve">Nacionalnog strateškog okvira, </w:t>
      </w:r>
      <w:r w:rsidR="004254D5">
        <w:rPr>
          <w:rFonts w:ascii="Times New Roman" w:hAnsi="Times New Roman" w:cs="Times New Roman"/>
          <w:sz w:val="24"/>
          <w:szCs w:val="24"/>
          <w:lang w:val="hr-HR"/>
        </w:rPr>
        <w:t xml:space="preserve">poduzeli su zajedničke korake </w:t>
      </w:r>
      <w:r w:rsidR="00632F7F" w:rsidRPr="003A256E">
        <w:rPr>
          <w:rFonts w:ascii="Times New Roman" w:hAnsi="Times New Roman" w:cs="Times New Roman"/>
          <w:sz w:val="24"/>
          <w:szCs w:val="24"/>
          <w:lang w:val="hr-HR"/>
        </w:rPr>
        <w:t xml:space="preserve"> i podizali svijest o važnosti financijske pismenosti, s jedne strane</w:t>
      </w:r>
      <w:r w:rsidR="00AD042F">
        <w:rPr>
          <w:rFonts w:ascii="Times New Roman" w:hAnsi="Times New Roman" w:cs="Times New Roman"/>
          <w:sz w:val="24"/>
          <w:szCs w:val="24"/>
          <w:lang w:val="hr-HR"/>
        </w:rPr>
        <w:t xml:space="preserve"> te</w:t>
      </w:r>
      <w:r w:rsidR="00632F7F" w:rsidRPr="003A256E">
        <w:rPr>
          <w:rFonts w:ascii="Times New Roman" w:hAnsi="Times New Roman" w:cs="Times New Roman"/>
          <w:sz w:val="24"/>
          <w:szCs w:val="24"/>
          <w:lang w:val="hr-HR"/>
        </w:rPr>
        <w:t xml:space="preserve"> provodili konkretne aktivnosti usmjerene na povećanje financijske pismenosti, s druge strane.</w:t>
      </w:r>
      <w:r w:rsidR="001D792F" w:rsidRPr="003A256E">
        <w:rPr>
          <w:rFonts w:ascii="Times New Roman" w:hAnsi="Times New Roman" w:cs="Times New Roman"/>
          <w:bCs/>
          <w:sz w:val="24"/>
          <w:szCs w:val="24"/>
          <w:lang w:val="hr-HR"/>
        </w:rPr>
        <w:t xml:space="preserve"> Operativna radna grupa osnovana je s ciljem zajedničkog djelovanja i postizanja sinergije u provedbi mjera i aktivnosti definiranih akcijskim planovima.</w:t>
      </w:r>
    </w:p>
    <w:p w14:paraId="6B3C6410" w14:textId="77777777" w:rsidR="003A256E" w:rsidRPr="003A256E" w:rsidRDefault="003A256E" w:rsidP="003A256E">
      <w:pPr>
        <w:spacing w:after="0" w:line="276" w:lineRule="auto"/>
        <w:jc w:val="both"/>
        <w:rPr>
          <w:rFonts w:ascii="Times New Roman" w:hAnsi="Times New Roman" w:cs="Times New Roman"/>
          <w:sz w:val="24"/>
          <w:szCs w:val="24"/>
          <w:lang w:val="hr-HR"/>
        </w:rPr>
      </w:pPr>
    </w:p>
    <w:p w14:paraId="19C94D0F" w14:textId="1B37FB55" w:rsidR="001B420D" w:rsidRDefault="001D792F" w:rsidP="0094679B">
      <w:pPr>
        <w:pStyle w:val="Heading2"/>
        <w:spacing w:before="0" w:line="276" w:lineRule="auto"/>
        <w:jc w:val="both"/>
        <w:rPr>
          <w:rFonts w:cs="Times New Roman"/>
          <w:szCs w:val="24"/>
          <w:lang w:val="hr-HR"/>
        </w:rPr>
      </w:pPr>
      <w:bookmarkStart w:id="3" w:name="_Toc73956643"/>
      <w:r w:rsidRPr="003A256E">
        <w:rPr>
          <w:rFonts w:cs="Times New Roman"/>
          <w:szCs w:val="24"/>
          <w:lang w:val="hr-HR"/>
        </w:rPr>
        <w:t>2.1.</w:t>
      </w:r>
      <w:r w:rsidR="0041743B" w:rsidRPr="003A256E">
        <w:rPr>
          <w:rFonts w:cs="Times New Roman"/>
          <w:szCs w:val="24"/>
          <w:lang w:val="hr-HR"/>
        </w:rPr>
        <w:t xml:space="preserve"> </w:t>
      </w:r>
      <w:r w:rsidR="00FC64D8" w:rsidRPr="003A256E">
        <w:rPr>
          <w:rFonts w:cs="Times New Roman"/>
          <w:szCs w:val="24"/>
          <w:lang w:val="hr-HR"/>
        </w:rPr>
        <w:t>AKTIVNOSTI FINANCIJSKOG OPISMENJAVANJA KOJE SU PROVELI ČLANOVI OPE</w:t>
      </w:r>
      <w:r w:rsidR="003F5EE7" w:rsidRPr="003A256E">
        <w:rPr>
          <w:rFonts w:cs="Times New Roman"/>
          <w:szCs w:val="24"/>
          <w:lang w:val="hr-HR"/>
        </w:rPr>
        <w:t>R</w:t>
      </w:r>
      <w:r w:rsidR="00FC64D8" w:rsidRPr="003A256E">
        <w:rPr>
          <w:rFonts w:cs="Times New Roman"/>
          <w:szCs w:val="24"/>
          <w:lang w:val="hr-HR"/>
        </w:rPr>
        <w:t>ATIVNE RADNE GRUPE</w:t>
      </w:r>
      <w:bookmarkEnd w:id="3"/>
    </w:p>
    <w:p w14:paraId="4DB1B190" w14:textId="77777777" w:rsidR="003A256E" w:rsidRPr="003A256E" w:rsidRDefault="003A256E" w:rsidP="003A256E">
      <w:pPr>
        <w:spacing w:after="0"/>
        <w:rPr>
          <w:lang w:val="hr-HR"/>
        </w:rPr>
      </w:pPr>
    </w:p>
    <w:p w14:paraId="7DE438A0" w14:textId="77777777" w:rsidR="003A256E" w:rsidRDefault="00F66B4E" w:rsidP="00DF5680">
      <w:pPr>
        <w:pStyle w:val="doc-ti"/>
        <w:shd w:val="clear" w:color="auto" w:fill="FFFFFF"/>
        <w:spacing w:before="0" w:after="0"/>
        <w:jc w:val="both"/>
        <w:rPr>
          <w:b w:val="0"/>
          <w:color w:val="000000" w:themeColor="text1"/>
        </w:rPr>
      </w:pPr>
      <w:r w:rsidRPr="003A256E">
        <w:rPr>
          <w:b w:val="0"/>
          <w:color w:val="000000" w:themeColor="text1"/>
        </w:rPr>
        <w:t xml:space="preserve">Financijsko obrazovanje daje najbolje rezultate kada svi uključeni dionici zajedničkim snagama teže prema istome cilju. Prvi Nacionalni strateški okvir obilježila je suradnja između javnog i privatnog sektora </w:t>
      </w:r>
      <w:r w:rsidR="007C00C4" w:rsidRPr="003A256E">
        <w:rPr>
          <w:b w:val="0"/>
          <w:color w:val="000000" w:themeColor="text1"/>
        </w:rPr>
        <w:t>s ciljem podizanja razine financijske pismenosti.</w:t>
      </w:r>
    </w:p>
    <w:p w14:paraId="761DF568" w14:textId="77777777" w:rsidR="003A256E" w:rsidRDefault="003A256E" w:rsidP="00DF5680">
      <w:pPr>
        <w:pStyle w:val="doc-ti"/>
        <w:shd w:val="clear" w:color="auto" w:fill="FFFFFF"/>
        <w:spacing w:before="0" w:after="0"/>
        <w:jc w:val="both"/>
        <w:rPr>
          <w:b w:val="0"/>
          <w:color w:val="000000" w:themeColor="text1"/>
        </w:rPr>
      </w:pPr>
    </w:p>
    <w:p w14:paraId="784B2AF0" w14:textId="7D6A19C3" w:rsidR="008D2EDA" w:rsidRPr="003A256E" w:rsidRDefault="008D2EDA" w:rsidP="00DF5680">
      <w:pPr>
        <w:pStyle w:val="doc-ti"/>
        <w:shd w:val="clear" w:color="auto" w:fill="FFFFFF"/>
        <w:spacing w:before="0" w:after="0"/>
        <w:jc w:val="both"/>
        <w:rPr>
          <w:b w:val="0"/>
          <w:color w:val="000000" w:themeColor="text1"/>
        </w:rPr>
      </w:pPr>
      <w:r w:rsidRPr="003A256E">
        <w:rPr>
          <w:b w:val="0"/>
          <w:color w:val="000000" w:themeColor="text1"/>
        </w:rPr>
        <w:t xml:space="preserve">S obzirom da je riječ o brojnim aktivnostima, ovdje se navode najvažnije aktivnosti koje su provedene na temelju prvog Nacionalnog strateškog okvira po članu Operativne radne </w:t>
      </w:r>
      <w:r w:rsidR="00247F34">
        <w:rPr>
          <w:b w:val="0"/>
          <w:color w:val="000000" w:themeColor="text1"/>
        </w:rPr>
        <w:t>grupe</w:t>
      </w:r>
      <w:r w:rsidR="000A0E5A" w:rsidRPr="003A256E">
        <w:rPr>
          <w:b w:val="0"/>
          <w:color w:val="000000" w:themeColor="text1"/>
        </w:rPr>
        <w:t>:</w:t>
      </w:r>
    </w:p>
    <w:p w14:paraId="76BB32A5" w14:textId="393E011A" w:rsidR="00F41AE1" w:rsidRPr="003A256E" w:rsidRDefault="000A0E5A" w:rsidP="00DF5680">
      <w:pPr>
        <w:pStyle w:val="doc-ti"/>
        <w:shd w:val="clear" w:color="auto" w:fill="FFFFFF"/>
        <w:spacing w:after="0"/>
        <w:jc w:val="both"/>
        <w:rPr>
          <w:b w:val="0"/>
          <w:color w:val="000000" w:themeColor="text1"/>
        </w:rPr>
      </w:pPr>
      <w:r w:rsidRPr="003A256E">
        <w:rPr>
          <w:b w:val="0"/>
          <w:color w:val="000000" w:themeColor="text1"/>
        </w:rPr>
        <w:t xml:space="preserve">MINISTARSTVO FINANCIJA </w:t>
      </w:r>
      <w:r w:rsidR="00E63703" w:rsidRPr="003A256E">
        <w:rPr>
          <w:b w:val="0"/>
          <w:color w:val="000000" w:themeColor="text1"/>
        </w:rPr>
        <w:t>–</w:t>
      </w:r>
      <w:r w:rsidR="008722B0" w:rsidRPr="003A256E">
        <w:rPr>
          <w:b w:val="0"/>
          <w:color w:val="000000" w:themeColor="text1"/>
        </w:rPr>
        <w:t xml:space="preserve"> </w:t>
      </w:r>
      <w:r w:rsidR="00D470E2">
        <w:rPr>
          <w:b w:val="0"/>
          <w:color w:val="000000" w:themeColor="text1"/>
          <w:lang w:val="en-GB"/>
        </w:rPr>
        <w:t xml:space="preserve">provelo je </w:t>
      </w:r>
      <w:r w:rsidR="00D470E2" w:rsidRPr="00D470E2">
        <w:rPr>
          <w:b w:val="0"/>
          <w:color w:val="000000" w:themeColor="text1"/>
          <w:lang w:val="en-GB"/>
        </w:rPr>
        <w:t xml:space="preserve">Twinning light </w:t>
      </w:r>
      <w:r w:rsidR="00D470E2" w:rsidRPr="004D48E6">
        <w:rPr>
          <w:b w:val="0"/>
          <w:lang w:val="en-GB"/>
        </w:rPr>
        <w:t>projek</w:t>
      </w:r>
      <w:r w:rsidR="00D470E2" w:rsidRPr="0094679B">
        <w:rPr>
          <w:b w:val="0"/>
          <w:lang w:val="en-GB"/>
        </w:rPr>
        <w:t>t tijekom</w:t>
      </w:r>
      <w:r w:rsidR="00D470E2" w:rsidRPr="0094679B">
        <w:rPr>
          <w:lang w:val="en-GB"/>
        </w:rPr>
        <w:t xml:space="preserve"> </w:t>
      </w:r>
      <w:r w:rsidR="00D470E2" w:rsidRPr="0094679B">
        <w:rPr>
          <w:b w:val="0"/>
          <w:color w:val="000000" w:themeColor="text1"/>
          <w:lang w:val="en-GB"/>
        </w:rPr>
        <w:t xml:space="preserve">2017. </w:t>
      </w:r>
      <w:r w:rsidR="003C7196" w:rsidRPr="003A256E">
        <w:rPr>
          <w:b w:val="0"/>
          <w:color w:val="000000" w:themeColor="text1"/>
          <w:lang w:val="en-GB"/>
        </w:rPr>
        <w:t xml:space="preserve">s </w:t>
      </w:r>
      <w:r w:rsidR="003C7196" w:rsidRPr="003A256E">
        <w:rPr>
          <w:b w:val="0"/>
          <w:color w:val="000000" w:themeColor="text1"/>
        </w:rPr>
        <w:t>predstavnicima HAUS Finskog instituta za javno upravljanje, a uz sudjelovanje članova Operativne radne grupe</w:t>
      </w:r>
      <w:r w:rsidR="00D470E2">
        <w:rPr>
          <w:b w:val="0"/>
          <w:color w:val="000000" w:themeColor="text1"/>
        </w:rPr>
        <w:t>,</w:t>
      </w:r>
      <w:r w:rsidR="003C7196" w:rsidRPr="003A256E">
        <w:rPr>
          <w:b w:val="0"/>
          <w:color w:val="000000" w:themeColor="text1"/>
        </w:rPr>
        <w:t xml:space="preserve"> pod nazivom „Razvoj programa financijske pismenosti s ciljem podizanja razine financijske pismenosti u Republici Hrvatskoj“ </w:t>
      </w:r>
      <w:r w:rsidR="003C7196">
        <w:rPr>
          <w:b w:val="0"/>
          <w:color w:val="000000" w:themeColor="text1"/>
        </w:rPr>
        <w:t xml:space="preserve">u </w:t>
      </w:r>
      <w:r w:rsidR="003C7196" w:rsidRPr="003A256E">
        <w:rPr>
          <w:b w:val="0"/>
          <w:color w:val="000000" w:themeColor="text1"/>
          <w:lang w:val="en-GB"/>
        </w:rPr>
        <w:t>vrijednost</w:t>
      </w:r>
      <w:r w:rsidR="003C7196">
        <w:rPr>
          <w:b w:val="0"/>
          <w:color w:val="000000" w:themeColor="text1"/>
          <w:lang w:val="en-GB"/>
        </w:rPr>
        <w:t>i</w:t>
      </w:r>
      <w:r w:rsidR="003C7196" w:rsidRPr="003A256E">
        <w:rPr>
          <w:b w:val="0"/>
          <w:color w:val="000000" w:themeColor="text1"/>
          <w:lang w:val="en-GB"/>
        </w:rPr>
        <w:t xml:space="preserve"> 250.000 </w:t>
      </w:r>
      <w:r w:rsidR="00274EBE">
        <w:rPr>
          <w:b w:val="0"/>
          <w:color w:val="000000" w:themeColor="text1"/>
          <w:lang w:val="en-GB"/>
        </w:rPr>
        <w:t>eura</w:t>
      </w:r>
      <w:r w:rsidR="003C7196">
        <w:rPr>
          <w:b w:val="0"/>
          <w:color w:val="000000" w:themeColor="text1"/>
          <w:lang w:val="en-GB"/>
        </w:rPr>
        <w:t>.</w:t>
      </w:r>
      <w:r w:rsidR="003C7196">
        <w:rPr>
          <w:b w:val="0"/>
          <w:color w:val="000000" w:themeColor="text1"/>
        </w:rPr>
        <w:t xml:space="preserve"> </w:t>
      </w:r>
    </w:p>
    <w:p w14:paraId="0692CEB8" w14:textId="77777777" w:rsidR="00AF336A" w:rsidRPr="003A256E" w:rsidRDefault="000A0E5A" w:rsidP="00DF5680">
      <w:pPr>
        <w:pStyle w:val="doc-ti"/>
        <w:shd w:val="clear" w:color="auto" w:fill="FFFFFF"/>
        <w:spacing w:after="0"/>
        <w:jc w:val="both"/>
        <w:rPr>
          <w:b w:val="0"/>
          <w:color w:val="000000" w:themeColor="text1"/>
        </w:rPr>
      </w:pPr>
      <w:r w:rsidRPr="003A256E">
        <w:rPr>
          <w:b w:val="0"/>
          <w:color w:val="000000" w:themeColor="text1"/>
        </w:rPr>
        <w:t>MINISTARSTVO ZNANOSTI I OBRAZOVANJA</w:t>
      </w:r>
      <w:r w:rsidR="00CD483B" w:rsidRPr="003A256E">
        <w:rPr>
          <w:b w:val="0"/>
          <w:color w:val="000000" w:themeColor="text1"/>
        </w:rPr>
        <w:t xml:space="preserve"> </w:t>
      </w:r>
      <w:r w:rsidR="00AF336A" w:rsidRPr="003A256E">
        <w:rPr>
          <w:b w:val="0"/>
          <w:color w:val="000000" w:themeColor="text1"/>
        </w:rPr>
        <w:t xml:space="preserve">– u kurikulum međupredmetne teme </w:t>
      </w:r>
      <w:r w:rsidR="00864354" w:rsidRPr="003A256E">
        <w:rPr>
          <w:b w:val="0"/>
          <w:color w:val="000000" w:themeColor="text1"/>
        </w:rPr>
        <w:t>„</w:t>
      </w:r>
      <w:r w:rsidR="00AF336A" w:rsidRPr="003A256E">
        <w:rPr>
          <w:b w:val="0"/>
          <w:color w:val="000000" w:themeColor="text1"/>
        </w:rPr>
        <w:t>Poduzetništvo</w:t>
      </w:r>
      <w:r w:rsidR="00864354" w:rsidRPr="003A256E">
        <w:rPr>
          <w:b w:val="0"/>
          <w:color w:val="000000" w:themeColor="text1"/>
        </w:rPr>
        <w:t>“</w:t>
      </w:r>
      <w:r w:rsidR="00AF336A" w:rsidRPr="003A256E">
        <w:rPr>
          <w:b w:val="0"/>
          <w:color w:val="000000" w:themeColor="text1"/>
        </w:rPr>
        <w:t xml:space="preserve">, uvrštene su i teme u svezi </w:t>
      </w:r>
      <w:r w:rsidR="002F5389" w:rsidRPr="003A256E">
        <w:rPr>
          <w:b w:val="0"/>
          <w:color w:val="000000" w:themeColor="text1"/>
        </w:rPr>
        <w:t xml:space="preserve">ekonomske i </w:t>
      </w:r>
      <w:r w:rsidR="00AF336A" w:rsidRPr="003A256E">
        <w:rPr>
          <w:b w:val="0"/>
          <w:color w:val="000000" w:themeColor="text1"/>
        </w:rPr>
        <w:t>financijske pismenosti</w:t>
      </w:r>
      <w:r w:rsidR="002F5389" w:rsidRPr="003A256E">
        <w:rPr>
          <w:b w:val="0"/>
          <w:color w:val="000000" w:themeColor="text1"/>
        </w:rPr>
        <w:t>.</w:t>
      </w:r>
    </w:p>
    <w:p w14:paraId="4911162D" w14:textId="77777777" w:rsidR="008722B0" w:rsidRPr="003A256E" w:rsidRDefault="008E215B" w:rsidP="00DF5680">
      <w:pPr>
        <w:pStyle w:val="doc-ti"/>
        <w:shd w:val="clear" w:color="auto" w:fill="FFFFFF"/>
        <w:spacing w:after="0"/>
        <w:jc w:val="both"/>
        <w:rPr>
          <w:color w:val="000000" w:themeColor="text1"/>
        </w:rPr>
      </w:pPr>
      <w:r w:rsidRPr="003A256E">
        <w:rPr>
          <w:b w:val="0"/>
          <w:color w:val="000000" w:themeColor="text1"/>
        </w:rPr>
        <w:t>AGENCIJA ZA ODGOJ I OBRAZOVANJE</w:t>
      </w:r>
      <w:r w:rsidR="000A0E5A" w:rsidRPr="003A256E">
        <w:rPr>
          <w:b w:val="0"/>
          <w:color w:val="000000" w:themeColor="text1"/>
        </w:rPr>
        <w:t xml:space="preserve"> </w:t>
      </w:r>
      <w:r w:rsidR="00F66B4E" w:rsidRPr="003A256E">
        <w:rPr>
          <w:b w:val="0"/>
          <w:color w:val="000000" w:themeColor="text1"/>
        </w:rPr>
        <w:t>–</w:t>
      </w:r>
      <w:r w:rsidR="008722B0" w:rsidRPr="003A256E">
        <w:rPr>
          <w:b w:val="0"/>
          <w:color w:val="000000" w:themeColor="text1"/>
        </w:rPr>
        <w:t xml:space="preserve"> </w:t>
      </w:r>
      <w:r w:rsidR="00CD483B" w:rsidRPr="003A256E">
        <w:rPr>
          <w:b w:val="0"/>
          <w:color w:val="000000" w:themeColor="text1"/>
        </w:rPr>
        <w:t>organizira redovita i obvezna stručna usavršavanja za učitelje, nastavnike i stručne suradnike na županijskim i međužupanijskim razinama, ali i na državnoj razini.</w:t>
      </w:r>
    </w:p>
    <w:p w14:paraId="2F8C9211" w14:textId="77777777" w:rsidR="00F66B4E" w:rsidRPr="003A256E" w:rsidRDefault="00004A92" w:rsidP="00DF5680">
      <w:pPr>
        <w:pStyle w:val="doc-ti"/>
        <w:shd w:val="clear" w:color="auto" w:fill="FFFFFF"/>
        <w:spacing w:after="0"/>
        <w:jc w:val="both"/>
        <w:rPr>
          <w:b w:val="0"/>
          <w:color w:val="000000" w:themeColor="text1"/>
        </w:rPr>
      </w:pPr>
      <w:r w:rsidRPr="003A256E">
        <w:rPr>
          <w:b w:val="0"/>
          <w:color w:val="000000" w:themeColor="text1"/>
        </w:rPr>
        <w:lastRenderedPageBreak/>
        <w:t>MINISTARSTVO GOSPODARSTVA I ODRŽIVOG RAZVOJA – uspostavilo je prvi hrvatski središnji portal za potrošače, koji u suradnji s ostalim dionicima politike zaštite potrošača omogućuje pregled svih potrošačkih tema i aktualnosti na jednom mjestu.</w:t>
      </w:r>
    </w:p>
    <w:p w14:paraId="3ECC6839" w14:textId="77777777" w:rsidR="00032176" w:rsidRPr="003A256E" w:rsidRDefault="000A0E5A" w:rsidP="00DF5680">
      <w:pPr>
        <w:pStyle w:val="doc-ti"/>
        <w:shd w:val="clear" w:color="auto" w:fill="FFFFFF"/>
        <w:spacing w:after="0"/>
        <w:jc w:val="both"/>
        <w:rPr>
          <w:b w:val="0"/>
          <w:color w:val="000000" w:themeColor="text1"/>
        </w:rPr>
      </w:pPr>
      <w:r w:rsidRPr="003A256E">
        <w:rPr>
          <w:b w:val="0"/>
          <w:color w:val="000000" w:themeColor="text1"/>
        </w:rPr>
        <w:t xml:space="preserve">HRVATSKA NARODNA BANKA </w:t>
      </w:r>
      <w:r w:rsidR="0080274B" w:rsidRPr="003A256E">
        <w:rPr>
          <w:b w:val="0"/>
          <w:color w:val="000000" w:themeColor="text1"/>
        </w:rPr>
        <w:t>– u okviru obilježavanja Svjetskog i Europskog tjedna novca organizira učeničku debatu, u suorganizaciji s Hrvatskim debatnim društvom (</w:t>
      </w:r>
      <w:r w:rsidR="00EB505A" w:rsidRPr="003A256E">
        <w:rPr>
          <w:b w:val="0"/>
          <w:color w:val="000000" w:themeColor="text1"/>
        </w:rPr>
        <w:t xml:space="preserve">o tome završava li era gotovog novca, o uvođenju eura, o potrebi prolaska na testu </w:t>
      </w:r>
      <w:r w:rsidR="0080274B" w:rsidRPr="003A256E">
        <w:rPr>
          <w:b w:val="0"/>
          <w:color w:val="000000" w:themeColor="text1"/>
        </w:rPr>
        <w:t xml:space="preserve">financijske pismenosti </w:t>
      </w:r>
      <w:r w:rsidR="00EB505A" w:rsidRPr="003A256E">
        <w:rPr>
          <w:b w:val="0"/>
          <w:color w:val="000000" w:themeColor="text1"/>
        </w:rPr>
        <w:t>prije zaduživanja i dr.</w:t>
      </w:r>
      <w:r w:rsidR="0080274B" w:rsidRPr="003A256E">
        <w:rPr>
          <w:b w:val="0"/>
          <w:color w:val="000000" w:themeColor="text1"/>
        </w:rPr>
        <w:t xml:space="preserve">) pri čemu je omogućen i </w:t>
      </w:r>
      <w:r w:rsidR="00CB0901" w:rsidRPr="003A256E">
        <w:rPr>
          <w:b w:val="0"/>
          <w:color w:val="000000" w:themeColor="text1"/>
        </w:rPr>
        <w:t>prijenos</w:t>
      </w:r>
      <w:r w:rsidR="0080274B" w:rsidRPr="003A256E">
        <w:rPr>
          <w:b w:val="0"/>
          <w:color w:val="000000" w:themeColor="text1"/>
        </w:rPr>
        <w:t xml:space="preserve"> uživo putem profila Hrvatske narodne banke na Facebooku odnosno na internetskoj stranici Hrvatske narodne banke</w:t>
      </w:r>
    </w:p>
    <w:p w14:paraId="42C72893" w14:textId="20CA7E6F" w:rsidR="008722B0" w:rsidRPr="004037F3" w:rsidRDefault="000A0E5A" w:rsidP="00DF5680">
      <w:pPr>
        <w:pStyle w:val="doc-ti"/>
        <w:shd w:val="clear" w:color="auto" w:fill="FFFFFF"/>
        <w:spacing w:after="0"/>
        <w:jc w:val="both"/>
        <w:rPr>
          <w:b w:val="0"/>
          <w:color w:val="000000" w:themeColor="text1"/>
        </w:rPr>
      </w:pPr>
      <w:r w:rsidRPr="003A256E">
        <w:rPr>
          <w:b w:val="0"/>
          <w:color w:val="000000" w:themeColor="text1"/>
        </w:rPr>
        <w:t xml:space="preserve">HRVATSKA AGENCIJA ZA NADZOR FINANCIJSKIH USLUGA </w:t>
      </w:r>
      <w:r w:rsidR="008722B0" w:rsidRPr="003A256E">
        <w:rPr>
          <w:b w:val="0"/>
          <w:color w:val="000000" w:themeColor="text1"/>
        </w:rPr>
        <w:t xml:space="preserve">– </w:t>
      </w:r>
      <w:r w:rsidR="0080274B" w:rsidRPr="003A256E">
        <w:rPr>
          <w:b w:val="0"/>
          <w:color w:val="000000" w:themeColor="text1"/>
        </w:rPr>
        <w:t xml:space="preserve">u Jutarnjem listu provela je edukativnu kampanju kako bi upozorila </w:t>
      </w:r>
      <w:r w:rsidR="004549B7">
        <w:rPr>
          <w:b w:val="0"/>
          <w:color w:val="000000" w:themeColor="text1"/>
        </w:rPr>
        <w:t>potrošače</w:t>
      </w:r>
      <w:r w:rsidR="0080274B" w:rsidRPr="003A256E">
        <w:rPr>
          <w:b w:val="0"/>
          <w:color w:val="000000" w:themeColor="text1"/>
        </w:rPr>
        <w:t xml:space="preserve"> na rizike online trgovanja. Oglašen je izmišljeni proizvod (KPN ili Komplicirani proizvod za neinformirane) koji je </w:t>
      </w:r>
      <w:r w:rsidR="004254D5">
        <w:rPr>
          <w:b w:val="0"/>
          <w:color w:val="000000" w:themeColor="text1"/>
        </w:rPr>
        <w:t xml:space="preserve">izgledao kao </w:t>
      </w:r>
      <w:r w:rsidR="0080274B" w:rsidRPr="003A256E">
        <w:rPr>
          <w:b w:val="0"/>
          <w:color w:val="000000" w:themeColor="text1"/>
        </w:rPr>
        <w:t xml:space="preserve"> brojnislični oglasi koji nude mogućnost bogaćenja „preko noći“.</w:t>
      </w:r>
      <w:r w:rsidR="0080274B" w:rsidRPr="003A256E">
        <w:rPr>
          <w:rFonts w:eastAsiaTheme="minorHAnsi"/>
          <w:b w:val="0"/>
          <w:bCs w:val="0"/>
          <w:color w:val="000000" w:themeColor="text1"/>
          <w:lang w:eastAsia="en-US"/>
        </w:rPr>
        <w:t xml:space="preserve"> </w:t>
      </w:r>
      <w:r w:rsidR="0080274B" w:rsidRPr="003A256E">
        <w:rPr>
          <w:b w:val="0"/>
          <w:color w:val="000000" w:themeColor="text1"/>
        </w:rPr>
        <w:t xml:space="preserve">Cilj kampanje je bio skrenuti pozornost građanima </w:t>
      </w:r>
      <w:r w:rsidR="003F5EE7" w:rsidRPr="003A256E">
        <w:rPr>
          <w:b w:val="0"/>
          <w:color w:val="000000" w:themeColor="text1"/>
        </w:rPr>
        <w:t xml:space="preserve">potrebi pažljivog informiranja </w:t>
      </w:r>
      <w:r w:rsidR="0080274B" w:rsidRPr="003A256E">
        <w:rPr>
          <w:b w:val="0"/>
          <w:color w:val="000000" w:themeColor="text1"/>
        </w:rPr>
        <w:t>o proizvodima prije nego što donesu bilo kakvu odluku.</w:t>
      </w:r>
      <w:r w:rsidR="004037F3">
        <w:rPr>
          <w:b w:val="0"/>
          <w:color w:val="000000" w:themeColor="text1"/>
        </w:rPr>
        <w:t xml:space="preserve"> </w:t>
      </w:r>
      <w:r w:rsidR="004037F3" w:rsidRPr="00FF74A1">
        <w:rPr>
          <w:rFonts w:eastAsia="Calibri"/>
          <w:b w:val="0"/>
        </w:rPr>
        <w:t xml:space="preserve">Hrvatska agencija za nadzor financijskih usluga je surađivala s udrugama i </w:t>
      </w:r>
      <w:r w:rsidR="004254D5">
        <w:rPr>
          <w:rFonts w:eastAsia="Calibri"/>
          <w:b w:val="0"/>
        </w:rPr>
        <w:t>različitim</w:t>
      </w:r>
      <w:r w:rsidR="004037F3" w:rsidRPr="00FF74A1">
        <w:rPr>
          <w:rFonts w:eastAsia="Calibri"/>
          <w:b w:val="0"/>
        </w:rPr>
        <w:t xml:space="preserve"> obrazovnim ustanovama te provođenjem debata, održavanjem predavanja i izradom raznih edukativnih materijala (video materijali, prezentacije, brošure, edukativni tekstovi) utjecala na povećanje razine financijske pismenosti. </w:t>
      </w:r>
      <w:r w:rsidR="00274EBE">
        <w:rPr>
          <w:rFonts w:eastAsia="Calibri"/>
          <w:b w:val="0"/>
        </w:rPr>
        <w:t>Hrvatska agencija za nadzor financijskih usluga p</w:t>
      </w:r>
      <w:r w:rsidR="004037F3" w:rsidRPr="00FF74A1">
        <w:rPr>
          <w:rFonts w:eastAsia="Calibri"/>
          <w:b w:val="0"/>
        </w:rPr>
        <w:t xml:space="preserve">očetkom svake godine objavljuje poziv na suradnju u području financijske pismenosti i zaštite potrošača svim zainteresiranim dionicima. Pokrenuta je i nova, specijalizirana edukativna </w:t>
      </w:r>
      <w:r w:rsidR="00274EBE">
        <w:rPr>
          <w:rFonts w:eastAsia="Calibri"/>
          <w:b w:val="0"/>
        </w:rPr>
        <w:t>mrežna</w:t>
      </w:r>
      <w:r w:rsidR="004037F3" w:rsidRPr="00FF74A1">
        <w:rPr>
          <w:rFonts w:eastAsia="Calibri"/>
          <w:b w:val="0"/>
        </w:rPr>
        <w:t xml:space="preserve"> stranica „Novac za sutra“</w:t>
      </w:r>
      <w:r w:rsidR="00995D00">
        <w:rPr>
          <w:rFonts w:eastAsia="Calibri"/>
          <w:b w:val="0"/>
        </w:rPr>
        <w:t>.</w:t>
      </w:r>
    </w:p>
    <w:p w14:paraId="6D6C6F62" w14:textId="41BD2753" w:rsidR="003538D0" w:rsidRPr="003A256E" w:rsidRDefault="003538D0" w:rsidP="00DF5680">
      <w:pPr>
        <w:pStyle w:val="doc-ti"/>
        <w:shd w:val="clear" w:color="auto" w:fill="FFFFFF"/>
        <w:spacing w:after="0"/>
        <w:jc w:val="both"/>
        <w:rPr>
          <w:color w:val="000000" w:themeColor="text1"/>
        </w:rPr>
      </w:pPr>
      <w:r w:rsidRPr="003A256E">
        <w:rPr>
          <w:b w:val="0"/>
          <w:color w:val="000000" w:themeColor="text1"/>
        </w:rPr>
        <w:t xml:space="preserve">EKONOMSKI FAKULTET U ZAGREBU </w:t>
      </w:r>
      <w:r w:rsidR="00DC36D9" w:rsidRPr="003A256E">
        <w:rPr>
          <w:b w:val="0"/>
          <w:color w:val="000000" w:themeColor="text1"/>
        </w:rPr>
        <w:t>–</w:t>
      </w:r>
      <w:r w:rsidR="00274EBE">
        <w:rPr>
          <w:b w:val="0"/>
          <w:color w:val="000000" w:themeColor="text1"/>
        </w:rPr>
        <w:t xml:space="preserve"> </w:t>
      </w:r>
      <w:r w:rsidR="008F199F" w:rsidRPr="003A256E">
        <w:rPr>
          <w:b w:val="0"/>
          <w:color w:val="000000" w:themeColor="text1"/>
          <w:lang w:val="en-GB"/>
        </w:rPr>
        <w:t>dr.</w:t>
      </w:r>
      <w:r w:rsidR="00995D00">
        <w:rPr>
          <w:b w:val="0"/>
          <w:color w:val="000000" w:themeColor="text1"/>
          <w:lang w:val="en-GB"/>
        </w:rPr>
        <w:t xml:space="preserve"> </w:t>
      </w:r>
      <w:r w:rsidR="008F199F" w:rsidRPr="003A256E">
        <w:rPr>
          <w:b w:val="0"/>
          <w:color w:val="000000" w:themeColor="text1"/>
          <w:lang w:val="en-GB"/>
        </w:rPr>
        <w:t>sc. Dajana Barbić i dr.</w:t>
      </w:r>
      <w:r w:rsidR="00995D00">
        <w:rPr>
          <w:b w:val="0"/>
          <w:color w:val="000000" w:themeColor="text1"/>
          <w:lang w:val="en-GB"/>
        </w:rPr>
        <w:t xml:space="preserve"> </w:t>
      </w:r>
      <w:r w:rsidR="008F199F" w:rsidRPr="003A256E">
        <w:rPr>
          <w:b w:val="0"/>
          <w:color w:val="000000" w:themeColor="text1"/>
          <w:lang w:val="en-GB"/>
        </w:rPr>
        <w:t>sc. Andrea Lučić</w:t>
      </w:r>
      <w:r w:rsidR="008F199F" w:rsidRPr="003A256E">
        <w:rPr>
          <w:color w:val="000000" w:themeColor="text1"/>
          <w:lang w:val="en-GB"/>
        </w:rPr>
        <w:t xml:space="preserve"> </w:t>
      </w:r>
      <w:r w:rsidR="008F199F" w:rsidRPr="003A256E">
        <w:rPr>
          <w:b w:val="0"/>
          <w:color w:val="000000" w:themeColor="text1"/>
        </w:rPr>
        <w:t xml:space="preserve">napisale su knjigu </w:t>
      </w:r>
      <w:r w:rsidRPr="003A256E">
        <w:rPr>
          <w:b w:val="0"/>
          <w:color w:val="000000" w:themeColor="text1"/>
        </w:rPr>
        <w:t>„Financijska pismenost i odgovorna potrošnja u svakodnevnom životu”</w:t>
      </w:r>
      <w:r w:rsidR="008F199F" w:rsidRPr="003A256E">
        <w:rPr>
          <w:b w:val="0"/>
          <w:color w:val="000000" w:themeColor="text1"/>
        </w:rPr>
        <w:t>.</w:t>
      </w:r>
      <w:r w:rsidR="008F199F" w:rsidRPr="003A256E">
        <w:rPr>
          <w:rFonts w:eastAsiaTheme="minorHAnsi"/>
          <w:b w:val="0"/>
          <w:bCs w:val="0"/>
          <w:color w:val="666666"/>
          <w:shd w:val="clear" w:color="auto" w:fill="FFFFFF"/>
          <w:lang w:val="en-GB" w:eastAsia="en-US"/>
        </w:rPr>
        <w:t xml:space="preserve"> </w:t>
      </w:r>
      <w:r w:rsidR="0095691B" w:rsidRPr="003A256E">
        <w:rPr>
          <w:b w:val="0"/>
          <w:color w:val="000000" w:themeColor="text1"/>
        </w:rPr>
        <w:t xml:space="preserve">Knjiga </w:t>
      </w:r>
      <w:r w:rsidR="008F199F" w:rsidRPr="003A256E">
        <w:rPr>
          <w:b w:val="0"/>
          <w:color w:val="000000" w:themeColor="text1"/>
        </w:rPr>
        <w:t xml:space="preserve">na jednostavan i zanimljiv način </w:t>
      </w:r>
      <w:r w:rsidR="00454FD6" w:rsidRPr="003A256E">
        <w:rPr>
          <w:b w:val="0"/>
          <w:color w:val="000000" w:themeColor="text1"/>
        </w:rPr>
        <w:t>tematiku financijske pismenosti približava</w:t>
      </w:r>
      <w:r w:rsidR="008F199F" w:rsidRPr="003A256E">
        <w:rPr>
          <w:b w:val="0"/>
          <w:color w:val="000000" w:themeColor="text1"/>
        </w:rPr>
        <w:t xml:space="preserve"> prosječnom </w:t>
      </w:r>
      <w:r w:rsidR="004549B7">
        <w:rPr>
          <w:b w:val="0"/>
          <w:color w:val="000000" w:themeColor="text1"/>
        </w:rPr>
        <w:t>potrošaču</w:t>
      </w:r>
      <w:r w:rsidR="008F199F" w:rsidRPr="003A256E">
        <w:rPr>
          <w:b w:val="0"/>
          <w:color w:val="000000" w:themeColor="text1"/>
        </w:rPr>
        <w:t xml:space="preserve"> koji se svakodnevno susreće s različitim izazovima u procesu odgovornog i uspješnog upravljanja osobnim financijama.</w:t>
      </w:r>
    </w:p>
    <w:p w14:paraId="73F9F696" w14:textId="5676BFDB" w:rsidR="004F1225" w:rsidRPr="003A256E" w:rsidRDefault="000A0E5A" w:rsidP="00DF5680">
      <w:pPr>
        <w:pStyle w:val="doc-ti"/>
        <w:shd w:val="clear" w:color="auto" w:fill="FFFFFF"/>
        <w:spacing w:after="0"/>
        <w:jc w:val="both"/>
        <w:rPr>
          <w:b w:val="0"/>
          <w:color w:val="000000" w:themeColor="text1"/>
        </w:rPr>
      </w:pPr>
      <w:r w:rsidRPr="003A256E">
        <w:rPr>
          <w:b w:val="0"/>
          <w:color w:val="000000" w:themeColor="text1"/>
        </w:rPr>
        <w:t xml:space="preserve">HRVATSKA GOSPODARSKA KOMORA  </w:t>
      </w:r>
      <w:r w:rsidR="00DC36D9" w:rsidRPr="003A256E">
        <w:rPr>
          <w:b w:val="0"/>
          <w:color w:val="000000" w:themeColor="text1"/>
        </w:rPr>
        <w:t>–</w:t>
      </w:r>
      <w:r w:rsidR="00274EBE">
        <w:rPr>
          <w:b w:val="0"/>
          <w:color w:val="000000" w:themeColor="text1"/>
        </w:rPr>
        <w:t xml:space="preserve"> </w:t>
      </w:r>
      <w:r w:rsidR="008722B0" w:rsidRPr="003A256E">
        <w:rPr>
          <w:b w:val="0"/>
          <w:color w:val="000000" w:themeColor="text1"/>
        </w:rPr>
        <w:t xml:space="preserve">uz potporu </w:t>
      </w:r>
      <w:r w:rsidR="007E3844" w:rsidRPr="003A256E">
        <w:rPr>
          <w:b w:val="0"/>
          <w:color w:val="000000" w:themeColor="text1"/>
        </w:rPr>
        <w:t>Gradskog u</w:t>
      </w:r>
      <w:r w:rsidR="008722B0" w:rsidRPr="003A256E">
        <w:rPr>
          <w:b w:val="0"/>
          <w:color w:val="000000" w:themeColor="text1"/>
        </w:rPr>
        <w:t>re</w:t>
      </w:r>
      <w:r w:rsidR="00854CBB" w:rsidRPr="003A256E">
        <w:rPr>
          <w:b w:val="0"/>
          <w:color w:val="000000" w:themeColor="text1"/>
        </w:rPr>
        <w:t>da za obrazovanje Grada Zagreba, već četiri godine za redom, organizira</w:t>
      </w:r>
      <w:r w:rsidR="008722B0" w:rsidRPr="003A256E">
        <w:rPr>
          <w:b w:val="0"/>
          <w:color w:val="000000" w:themeColor="text1"/>
        </w:rPr>
        <w:t xml:space="preserve"> </w:t>
      </w:r>
      <w:r w:rsidR="008D2EDA" w:rsidRPr="003A256E">
        <w:rPr>
          <w:b w:val="0"/>
          <w:color w:val="000000" w:themeColor="text1"/>
        </w:rPr>
        <w:t>projekt</w:t>
      </w:r>
      <w:r w:rsidR="00854CBB" w:rsidRPr="003A256E">
        <w:rPr>
          <w:b w:val="0"/>
          <w:color w:val="000000" w:themeColor="text1"/>
        </w:rPr>
        <w:t xml:space="preserve"> pod nazivom</w:t>
      </w:r>
      <w:r w:rsidR="008D2EDA" w:rsidRPr="003A256E">
        <w:rPr>
          <w:b w:val="0"/>
          <w:color w:val="000000" w:themeColor="text1"/>
        </w:rPr>
        <w:t xml:space="preserve"> „V</w:t>
      </w:r>
      <w:r w:rsidR="008722B0" w:rsidRPr="003A256E">
        <w:rPr>
          <w:b w:val="0"/>
          <w:color w:val="000000" w:themeColor="text1"/>
        </w:rPr>
        <w:t>iše znamo, bolje</w:t>
      </w:r>
      <w:r w:rsidR="008D2EDA" w:rsidRPr="003A256E">
        <w:rPr>
          <w:b w:val="0"/>
          <w:color w:val="000000" w:themeColor="text1"/>
        </w:rPr>
        <w:t xml:space="preserve"> razumijemo“</w:t>
      </w:r>
      <w:r w:rsidR="00854CBB" w:rsidRPr="003A256E">
        <w:rPr>
          <w:b w:val="0"/>
          <w:color w:val="000000" w:themeColor="text1"/>
        </w:rPr>
        <w:t xml:space="preserve">, </w:t>
      </w:r>
      <w:r w:rsidR="008722B0" w:rsidRPr="003A256E">
        <w:rPr>
          <w:b w:val="0"/>
          <w:color w:val="000000" w:themeColor="text1"/>
        </w:rPr>
        <w:t>s ciljem obrazovanja učenika srednjih škola o temama iz područja financijske pismenosti.</w:t>
      </w:r>
      <w:r w:rsidR="008D2EDA" w:rsidRPr="003A256E">
        <w:rPr>
          <w:b w:val="0"/>
          <w:color w:val="000000" w:themeColor="text1"/>
        </w:rPr>
        <w:t xml:space="preserve"> </w:t>
      </w:r>
      <w:r w:rsidR="00D23902" w:rsidRPr="003A256E">
        <w:rPr>
          <w:b w:val="0"/>
          <w:color w:val="000000" w:themeColor="text1"/>
        </w:rPr>
        <w:t>Uz Hrvatsku gospodarsku komoru i predstavnike članica udruženja financijskih institucija</w:t>
      </w:r>
      <w:r w:rsidR="00D23902" w:rsidRPr="003A256E">
        <w:rPr>
          <w:color w:val="000000" w:themeColor="text1"/>
        </w:rPr>
        <w:t xml:space="preserve"> </w:t>
      </w:r>
      <w:r w:rsidR="00D23902" w:rsidRPr="003A256E">
        <w:rPr>
          <w:b w:val="0"/>
          <w:color w:val="000000" w:themeColor="text1"/>
        </w:rPr>
        <w:t xml:space="preserve">sudjelovali su </w:t>
      </w:r>
      <w:r w:rsidR="008722B0" w:rsidRPr="003A256E">
        <w:rPr>
          <w:b w:val="0"/>
          <w:color w:val="000000" w:themeColor="text1"/>
        </w:rPr>
        <w:t xml:space="preserve">predstavnici </w:t>
      </w:r>
      <w:r w:rsidR="004F1225" w:rsidRPr="003A256E">
        <w:rPr>
          <w:b w:val="0"/>
          <w:color w:val="000000" w:themeColor="text1"/>
        </w:rPr>
        <w:t>Ministarstva financija,</w:t>
      </w:r>
      <w:r w:rsidR="00D23902" w:rsidRPr="003A256E">
        <w:rPr>
          <w:b w:val="0"/>
          <w:color w:val="000000" w:themeColor="text1"/>
        </w:rPr>
        <w:t xml:space="preserve"> H</w:t>
      </w:r>
      <w:r w:rsidR="00F43D6C" w:rsidRPr="003A256E">
        <w:rPr>
          <w:b w:val="0"/>
          <w:color w:val="000000" w:themeColor="text1"/>
        </w:rPr>
        <w:t>rvatske agencije</w:t>
      </w:r>
      <w:r w:rsidR="008722B0" w:rsidRPr="003A256E">
        <w:rPr>
          <w:b w:val="0"/>
          <w:color w:val="000000" w:themeColor="text1"/>
        </w:rPr>
        <w:t xml:space="preserve"> za nadzor</w:t>
      </w:r>
      <w:r w:rsidR="00D23902" w:rsidRPr="003A256E">
        <w:rPr>
          <w:b w:val="0"/>
          <w:color w:val="000000" w:themeColor="text1"/>
        </w:rPr>
        <w:t xml:space="preserve"> financijskih usluga</w:t>
      </w:r>
      <w:r w:rsidR="008722B0" w:rsidRPr="003A256E">
        <w:rPr>
          <w:b w:val="0"/>
          <w:color w:val="000000" w:themeColor="text1"/>
        </w:rPr>
        <w:t xml:space="preserve"> i dr. </w:t>
      </w:r>
    </w:p>
    <w:p w14:paraId="4367CCA4" w14:textId="6FC008F4" w:rsidR="00AD3368" w:rsidRPr="003A256E" w:rsidRDefault="000A0E5A" w:rsidP="00DF5680">
      <w:pPr>
        <w:pStyle w:val="doc-ti"/>
        <w:shd w:val="clear" w:color="auto" w:fill="FFFFFF"/>
        <w:spacing w:after="0"/>
        <w:jc w:val="both"/>
        <w:rPr>
          <w:b w:val="0"/>
          <w:color w:val="000000" w:themeColor="text1"/>
        </w:rPr>
      </w:pPr>
      <w:r w:rsidRPr="003A256E">
        <w:rPr>
          <w:b w:val="0"/>
          <w:color w:val="000000" w:themeColor="text1"/>
        </w:rPr>
        <w:t>HRVATSKI URED ZA OSIGURANJE</w:t>
      </w:r>
      <w:r w:rsidR="00F05D81" w:rsidRPr="003A256E">
        <w:rPr>
          <w:b w:val="0"/>
          <w:color w:val="000000" w:themeColor="text1"/>
        </w:rPr>
        <w:t xml:space="preserve"> </w:t>
      </w:r>
      <w:r w:rsidR="00274EBE" w:rsidRPr="003A256E">
        <w:rPr>
          <w:b w:val="0"/>
          <w:color w:val="000000" w:themeColor="text1"/>
        </w:rPr>
        <w:t>–</w:t>
      </w:r>
      <w:r w:rsidR="00FE39EE" w:rsidRPr="00E06D61">
        <w:rPr>
          <w:rStyle w:val="zadanifontodlomka-000018"/>
          <w:b w:val="0"/>
          <w:bCs w:val="0"/>
        </w:rPr>
        <w:t xml:space="preserve"> 2017. je distribuirao edukativnu društvenu igru pod nazivom „Manje rizika - više zabave“ namijenjenu mladima od 12 godina na dalje svim osnovnim i srednjim školama</w:t>
      </w:r>
      <w:r w:rsidR="00DA479A">
        <w:rPr>
          <w:rStyle w:val="zadanifontodlomka-000018"/>
          <w:b w:val="0"/>
          <w:bCs w:val="0"/>
        </w:rPr>
        <w:t>.</w:t>
      </w:r>
      <w:r w:rsidR="00FE39EE" w:rsidRPr="00E06D61">
        <w:rPr>
          <w:rStyle w:val="zadanifontodlomka-000018"/>
          <w:b w:val="0"/>
          <w:bCs w:val="0"/>
        </w:rPr>
        <w:t xml:space="preserve"> Društvena igra je predstavljena kroz</w:t>
      </w:r>
      <w:r w:rsidR="00FE39EE" w:rsidRPr="00FF74A1">
        <w:t xml:space="preserve"> </w:t>
      </w:r>
      <w:r w:rsidR="00FE39EE" w:rsidRPr="00FF74A1">
        <w:rPr>
          <w:b w:val="0"/>
        </w:rPr>
        <w:t>kampanju društava za osiguranje i H</w:t>
      </w:r>
      <w:r w:rsidR="00DA479A" w:rsidRPr="00FF74A1">
        <w:rPr>
          <w:b w:val="0"/>
        </w:rPr>
        <w:t>rvatskog ureda za osiguranje</w:t>
      </w:r>
      <w:r w:rsidR="00FE39EE" w:rsidRPr="00FF74A1">
        <w:rPr>
          <w:b w:val="0"/>
        </w:rPr>
        <w:t xml:space="preserve"> pod nazivom „Znanje je najbolje osiguranje“ te organiziranjem ciklusa edukativnih radionica. Cilj obraćanja društava za osiguranje i H</w:t>
      </w:r>
      <w:r w:rsidR="00844126" w:rsidRPr="00FF74A1">
        <w:rPr>
          <w:b w:val="0"/>
        </w:rPr>
        <w:t>rvatskog ureda za osiguranje</w:t>
      </w:r>
      <w:r w:rsidR="00FE39EE" w:rsidRPr="00FF74A1">
        <w:rPr>
          <w:b w:val="0"/>
        </w:rPr>
        <w:t xml:space="preserve"> kroz kampanju „Zna</w:t>
      </w:r>
      <w:r w:rsidR="00FE39EE" w:rsidRPr="00FF74A1">
        <w:rPr>
          <w:b w:val="0"/>
        </w:rPr>
        <w:lastRenderedPageBreak/>
        <w:t>nje je najbolje osiguranje” te općenito kroz projekt financijske pismenosti je podizanje svijesti o riziku, važnost osiguranja života i dobrovoljne mirovinske štednje, prepoznavanje osiguranja kao podrške u ostvarivanju životnih ciljeva, sposobnost planiranja financija te pomoć mladima u financijskom obrazovanju. Hrvatski ured za osiguranje izdao je i edukativnu brošuru „Čemu zapravo služi osiguranje?“ te edukativni video „Pet ključnih vrsta osiguranja“ i prilagođeni video Insurance Europe „Pomažemo Europi spavati noću”</w:t>
      </w:r>
      <w:r w:rsidR="00FE39EE" w:rsidRPr="00456356">
        <w:rPr>
          <w:b w:val="0"/>
          <w:bCs w:val="0"/>
          <w:i/>
        </w:rPr>
        <w:t>.</w:t>
      </w:r>
      <w:r w:rsidR="00844126">
        <w:rPr>
          <w:b w:val="0"/>
          <w:i/>
        </w:rPr>
        <w:t xml:space="preserve"> </w:t>
      </w:r>
      <w:r w:rsidRPr="003A256E">
        <w:rPr>
          <w:b w:val="0"/>
          <w:color w:val="000000" w:themeColor="text1"/>
        </w:rPr>
        <w:t xml:space="preserve">HRVATSKA UDRUGA BANAKA </w:t>
      </w:r>
      <w:r w:rsidR="00E53E39" w:rsidRPr="003A256E">
        <w:rPr>
          <w:b w:val="0"/>
          <w:color w:val="000000" w:themeColor="text1"/>
        </w:rPr>
        <w:t xml:space="preserve">– </w:t>
      </w:r>
      <w:r w:rsidR="001131FA" w:rsidRPr="003A256E">
        <w:rPr>
          <w:b w:val="0"/>
          <w:color w:val="000000" w:themeColor="text1"/>
        </w:rPr>
        <w:t>organizira</w:t>
      </w:r>
      <w:r w:rsidR="00AD3368" w:rsidRPr="003A256E">
        <w:rPr>
          <w:b w:val="0"/>
          <w:color w:val="000000" w:themeColor="text1"/>
        </w:rPr>
        <w:t>la</w:t>
      </w:r>
      <w:r w:rsidR="00247F34">
        <w:rPr>
          <w:b w:val="0"/>
          <w:color w:val="000000" w:themeColor="text1"/>
        </w:rPr>
        <w:t xml:space="preserve"> je </w:t>
      </w:r>
      <w:r w:rsidR="00AD3368" w:rsidRPr="003A256E">
        <w:rPr>
          <w:b w:val="0"/>
          <w:color w:val="000000" w:themeColor="text1"/>
        </w:rPr>
        <w:t xml:space="preserve">online natjecanje pod nazivom „Europski kviz o novcu“ u  kojem se provjerava poznavanje financija </w:t>
      </w:r>
      <w:r w:rsidR="001131FA" w:rsidRPr="003A256E">
        <w:rPr>
          <w:b w:val="0"/>
          <w:color w:val="000000" w:themeColor="text1"/>
        </w:rPr>
        <w:t>za tim</w:t>
      </w:r>
      <w:r w:rsidR="00AD3368" w:rsidRPr="003A256E">
        <w:rPr>
          <w:b w:val="0"/>
          <w:color w:val="000000" w:themeColor="text1"/>
        </w:rPr>
        <w:t>ove učenika od 13 do 15 godina, a dvoje mladih iz pobjedničkog razreda u pratnji nastavnika,</w:t>
      </w:r>
      <w:r w:rsidR="001131FA" w:rsidRPr="003A256E">
        <w:rPr>
          <w:b w:val="0"/>
          <w:color w:val="000000" w:themeColor="text1"/>
        </w:rPr>
        <w:t xml:space="preserve"> </w:t>
      </w:r>
      <w:r w:rsidR="00AD3368" w:rsidRPr="003A256E">
        <w:rPr>
          <w:b w:val="0"/>
          <w:color w:val="000000" w:themeColor="text1"/>
        </w:rPr>
        <w:t>sudjelovali su na Europskom finalnom natjecanju u Bruxellesu 2019.</w:t>
      </w:r>
    </w:p>
    <w:p w14:paraId="4A760871" w14:textId="51F23703" w:rsidR="006054B3" w:rsidRPr="003A256E" w:rsidRDefault="006054B3" w:rsidP="00DF5680">
      <w:pPr>
        <w:pStyle w:val="doc-ti"/>
        <w:shd w:val="clear" w:color="auto" w:fill="FFFFFF"/>
        <w:spacing w:after="0"/>
        <w:jc w:val="both"/>
        <w:rPr>
          <w:b w:val="0"/>
          <w:color w:val="000000" w:themeColor="text1"/>
        </w:rPr>
      </w:pPr>
      <w:r w:rsidRPr="003A256E">
        <w:rPr>
          <w:b w:val="0"/>
          <w:color w:val="000000" w:themeColor="text1"/>
        </w:rPr>
        <w:t xml:space="preserve">HRVATSKA UDRUGA POSLODAVACA </w:t>
      </w:r>
      <w:r w:rsidR="00CD483B" w:rsidRPr="003A256E">
        <w:rPr>
          <w:b w:val="0"/>
          <w:color w:val="000000" w:themeColor="text1"/>
        </w:rPr>
        <w:t>– organizira</w:t>
      </w:r>
      <w:r w:rsidR="001131FA" w:rsidRPr="003A256E">
        <w:rPr>
          <w:b w:val="0"/>
          <w:color w:val="000000" w:themeColor="text1"/>
        </w:rPr>
        <w:t xml:space="preserve">la je 2018. i 2019. </w:t>
      </w:r>
      <w:r w:rsidR="00CD483B" w:rsidRPr="003A256E">
        <w:rPr>
          <w:b w:val="0"/>
          <w:color w:val="000000" w:themeColor="text1"/>
        </w:rPr>
        <w:t xml:space="preserve">na godišnjoj razini natječaj za srednje škole „Poduzetnici budućnosti“. </w:t>
      </w:r>
      <w:r w:rsidR="001131FA" w:rsidRPr="003A256E">
        <w:rPr>
          <w:b w:val="0"/>
          <w:color w:val="000000" w:themeColor="text1"/>
        </w:rPr>
        <w:t>Nagrađene su</w:t>
      </w:r>
      <w:r w:rsidR="00CD483B" w:rsidRPr="003A256E">
        <w:rPr>
          <w:b w:val="0"/>
          <w:color w:val="000000" w:themeColor="text1"/>
        </w:rPr>
        <w:t xml:space="preserve"> najbolje poduzetničke ideje timova učenika i nastavnika srednjih škola Republike </w:t>
      </w:r>
      <w:r w:rsidR="00CE403A" w:rsidRPr="003A256E">
        <w:rPr>
          <w:b w:val="0"/>
          <w:color w:val="000000" w:themeColor="text1"/>
        </w:rPr>
        <w:t>H</w:t>
      </w:r>
      <w:r w:rsidR="00CD483B" w:rsidRPr="003A256E">
        <w:rPr>
          <w:b w:val="0"/>
          <w:color w:val="000000" w:themeColor="text1"/>
        </w:rPr>
        <w:t>rvatske. Cilj natječaja bio je snažnije potaknuti poduzetnički duh kod učenika i razviti u njima kreativnost i razmišljanje o razvoju vlastitih poslovnih projekata.</w:t>
      </w:r>
    </w:p>
    <w:p w14:paraId="2D2EC3A0" w14:textId="5ACDDC26" w:rsidR="00655760" w:rsidRPr="003A256E" w:rsidRDefault="00A85798" w:rsidP="00DF5680">
      <w:pPr>
        <w:pStyle w:val="doc-ti"/>
        <w:shd w:val="clear" w:color="auto" w:fill="FFFFFF"/>
        <w:spacing w:after="0"/>
        <w:jc w:val="both"/>
        <w:rPr>
          <w:b w:val="0"/>
          <w:color w:val="000000" w:themeColor="text1"/>
        </w:rPr>
      </w:pPr>
      <w:r w:rsidRPr="003A256E">
        <w:rPr>
          <w:b w:val="0"/>
          <w:color w:val="000000" w:themeColor="text1"/>
        </w:rPr>
        <w:t>UDRUGA DRUŠTAVA ZA UPRAVLJANJE MIROVINSKIM FONDOVIMA I MIROVINSKIH OSIGURAVAJUĆIH DRUŠTAVA</w:t>
      </w:r>
      <w:r w:rsidRPr="003A256E">
        <w:rPr>
          <w:color w:val="000000" w:themeColor="text1"/>
          <w:lang w:val="en-GB"/>
        </w:rPr>
        <w:t xml:space="preserve"> </w:t>
      </w:r>
      <w:r w:rsidR="00CD483B" w:rsidRPr="003A256E">
        <w:rPr>
          <w:b w:val="0"/>
          <w:color w:val="000000" w:themeColor="text1"/>
        </w:rPr>
        <w:t>– organizirala je edukativni projekt Mala akademija financija “</w:t>
      </w:r>
      <w:r w:rsidR="00655760" w:rsidRPr="003A256E">
        <w:rPr>
          <w:b w:val="0"/>
          <w:color w:val="000000" w:themeColor="text1"/>
        </w:rPr>
        <w:t>MAFIN</w:t>
      </w:r>
      <w:r w:rsidR="00CD483B" w:rsidRPr="003A256E">
        <w:rPr>
          <w:b w:val="0"/>
          <w:color w:val="000000" w:themeColor="text1"/>
        </w:rPr>
        <w:t>”</w:t>
      </w:r>
      <w:r w:rsidR="00655760" w:rsidRPr="003A256E">
        <w:rPr>
          <w:b w:val="0"/>
          <w:color w:val="000000" w:themeColor="text1"/>
        </w:rPr>
        <w:t xml:space="preserve"> u suradnji s EFZG</w:t>
      </w:r>
      <w:r w:rsidR="00274EBE">
        <w:rPr>
          <w:b w:val="0"/>
          <w:color w:val="000000" w:themeColor="text1"/>
        </w:rPr>
        <w:t>-om</w:t>
      </w:r>
      <w:r w:rsidR="00655760" w:rsidRPr="003A256E">
        <w:rPr>
          <w:b w:val="0"/>
          <w:color w:val="000000" w:themeColor="text1"/>
        </w:rPr>
        <w:t xml:space="preserve">, Ministarstvom znanosti i obrazovanja, </w:t>
      </w:r>
      <w:r w:rsidR="006C3BD4" w:rsidRPr="003A256E">
        <w:rPr>
          <w:b w:val="0"/>
        </w:rPr>
        <w:t>Agencijom za odgoj i obrazovanje</w:t>
      </w:r>
      <w:r w:rsidR="006C3BD4" w:rsidRPr="003A256E" w:rsidDel="006C3BD4">
        <w:rPr>
          <w:b w:val="0"/>
          <w:color w:val="000000" w:themeColor="text1"/>
        </w:rPr>
        <w:t xml:space="preserve"> </w:t>
      </w:r>
      <w:r w:rsidR="00655760" w:rsidRPr="003A256E">
        <w:rPr>
          <w:b w:val="0"/>
          <w:color w:val="000000" w:themeColor="text1"/>
        </w:rPr>
        <w:t xml:space="preserve">i Večernjim listom. Učenici od petog do osmog razreda svih osnovnih škola u </w:t>
      </w:r>
      <w:r w:rsidR="00173343" w:rsidRPr="003A256E">
        <w:rPr>
          <w:b w:val="0"/>
          <w:color w:val="000000" w:themeColor="text1"/>
        </w:rPr>
        <w:t>Republici Hrvatskoj imali su</w:t>
      </w:r>
      <w:r w:rsidR="00655760" w:rsidRPr="003A256E">
        <w:rPr>
          <w:b w:val="0"/>
          <w:color w:val="000000" w:themeColor="text1"/>
        </w:rPr>
        <w:t xml:space="preserve"> priliku, sudjelujući svojim radovima na natječaju, boriti se za vrijedne nagrade i dokazati da su svjesni važnosti štednje, ali i važnosti razumijevanja financijskih pojmova. Organizirane su rad</w:t>
      </w:r>
      <w:r w:rsidR="00173343" w:rsidRPr="003A256E">
        <w:rPr>
          <w:b w:val="0"/>
          <w:color w:val="000000" w:themeColor="text1"/>
        </w:rPr>
        <w:t>i</w:t>
      </w:r>
      <w:r w:rsidR="00655760" w:rsidRPr="003A256E">
        <w:rPr>
          <w:b w:val="0"/>
          <w:color w:val="000000" w:themeColor="text1"/>
        </w:rPr>
        <w:t>onice u školama i izložb</w:t>
      </w:r>
      <w:r w:rsidR="00173343" w:rsidRPr="003A256E">
        <w:rPr>
          <w:b w:val="0"/>
          <w:color w:val="000000" w:themeColor="text1"/>
        </w:rPr>
        <w:t>e</w:t>
      </w:r>
      <w:r w:rsidR="00004A92" w:rsidRPr="003A256E">
        <w:rPr>
          <w:b w:val="0"/>
          <w:color w:val="000000" w:themeColor="text1"/>
        </w:rPr>
        <w:t xml:space="preserve"> radova te predstavljeni rezultati istraživanja.</w:t>
      </w:r>
    </w:p>
    <w:p w14:paraId="76138C2A" w14:textId="7C791F9B" w:rsidR="00D12847" w:rsidRPr="0024217F" w:rsidRDefault="00450EAF" w:rsidP="00DF5680">
      <w:pPr>
        <w:pStyle w:val="doc-ti"/>
        <w:shd w:val="clear" w:color="auto" w:fill="FFFFFF"/>
        <w:spacing w:after="0"/>
        <w:jc w:val="both"/>
        <w:rPr>
          <w:b w:val="0"/>
          <w:color w:val="000000" w:themeColor="text1"/>
        </w:rPr>
      </w:pPr>
      <w:r w:rsidRPr="003A256E">
        <w:rPr>
          <w:b w:val="0"/>
          <w:color w:val="000000" w:themeColor="text1"/>
        </w:rPr>
        <w:t xml:space="preserve">ZAGREBAČKA BURZA D.D. </w:t>
      </w:r>
      <w:r w:rsidR="00DC36D9" w:rsidRPr="003A256E">
        <w:rPr>
          <w:b w:val="0"/>
          <w:color w:val="000000" w:themeColor="text1"/>
        </w:rPr>
        <w:t>–</w:t>
      </w:r>
      <w:r w:rsidR="00741944" w:rsidRPr="003A256E">
        <w:rPr>
          <w:b w:val="0"/>
          <w:color w:val="000000" w:themeColor="text1"/>
        </w:rPr>
        <w:t xml:space="preserve"> u</w:t>
      </w:r>
      <w:r w:rsidR="00520111" w:rsidRPr="003A256E">
        <w:rPr>
          <w:b w:val="0"/>
          <w:color w:val="000000" w:themeColor="text1"/>
        </w:rPr>
        <w:t xml:space="preserve"> okviru A</w:t>
      </w:r>
      <w:r w:rsidR="00D12847" w:rsidRPr="003A256E">
        <w:rPr>
          <w:b w:val="0"/>
          <w:color w:val="000000" w:themeColor="text1"/>
        </w:rPr>
        <w:t>kademije Zagrebačke burze</w:t>
      </w:r>
      <w:r w:rsidR="00274EBE">
        <w:rPr>
          <w:b w:val="0"/>
          <w:color w:val="000000" w:themeColor="text1"/>
        </w:rPr>
        <w:t xml:space="preserve">, Zagrebačka burza </w:t>
      </w:r>
      <w:r w:rsidR="00D12847" w:rsidRPr="003A256E">
        <w:rPr>
          <w:b w:val="0"/>
          <w:color w:val="000000" w:themeColor="text1"/>
        </w:rPr>
        <w:t xml:space="preserve"> vrlo je </w:t>
      </w:r>
      <w:r w:rsidR="008E215B" w:rsidRPr="003A256E">
        <w:rPr>
          <w:b w:val="0"/>
          <w:color w:val="000000" w:themeColor="text1"/>
        </w:rPr>
        <w:t>aktivan</w:t>
      </w:r>
      <w:r w:rsidR="00520111" w:rsidRPr="003A256E">
        <w:rPr>
          <w:b w:val="0"/>
          <w:color w:val="000000" w:themeColor="text1"/>
        </w:rPr>
        <w:t xml:space="preserve"> </w:t>
      </w:r>
      <w:r w:rsidR="00D12847" w:rsidRPr="003A256E">
        <w:rPr>
          <w:b w:val="0"/>
          <w:color w:val="000000" w:themeColor="text1"/>
        </w:rPr>
        <w:t>i uspješan</w:t>
      </w:r>
      <w:r w:rsidR="00520111" w:rsidRPr="003A256E">
        <w:rPr>
          <w:b w:val="0"/>
          <w:color w:val="000000" w:themeColor="text1"/>
        </w:rPr>
        <w:t xml:space="preserve"> edukator</w:t>
      </w:r>
      <w:r w:rsidR="00D12847" w:rsidRPr="003A256E">
        <w:rPr>
          <w:b w:val="0"/>
          <w:color w:val="000000" w:themeColor="text1"/>
        </w:rPr>
        <w:t xml:space="preserve"> u financijskom sektoru</w:t>
      </w:r>
      <w:r w:rsidR="00520111" w:rsidRPr="003A256E">
        <w:rPr>
          <w:b w:val="0"/>
          <w:color w:val="000000" w:themeColor="text1"/>
        </w:rPr>
        <w:t>. Brojni su uspje</w:t>
      </w:r>
      <w:r w:rsidR="00D12847" w:rsidRPr="003A256E">
        <w:rPr>
          <w:b w:val="0"/>
          <w:color w:val="000000" w:themeColor="text1"/>
        </w:rPr>
        <w:t xml:space="preserve">šni programi edukacija </w:t>
      </w:r>
      <w:r w:rsidR="00CE403A" w:rsidRPr="003A256E">
        <w:rPr>
          <w:b w:val="0"/>
          <w:color w:val="000000" w:themeColor="text1"/>
        </w:rPr>
        <w:t>koje je provela Zagrebačka burza</w:t>
      </w:r>
      <w:r w:rsidR="00D12847" w:rsidRPr="003A256E">
        <w:rPr>
          <w:b w:val="0"/>
          <w:color w:val="000000" w:themeColor="text1"/>
        </w:rPr>
        <w:t xml:space="preserve">, ali za financijsko opismenjavanje bitno je istaknuti program </w:t>
      </w:r>
      <w:r w:rsidR="00520111" w:rsidRPr="003A256E">
        <w:rPr>
          <w:b w:val="0"/>
          <w:color w:val="000000" w:themeColor="text1"/>
        </w:rPr>
        <w:t>O</w:t>
      </w:r>
      <w:r w:rsidR="00D12847" w:rsidRPr="003A256E">
        <w:rPr>
          <w:b w:val="0"/>
          <w:color w:val="000000" w:themeColor="text1"/>
        </w:rPr>
        <w:t xml:space="preserve">snove tržišta kapitala koji pokriva teme kao što su: uvod u financijska tržišta, financijska imovina, koncepti ulaganja na tržištu kapitala, mjesta trgovanja, osnove prijeboja i namire, čimbenici koji utječu na burzovne aktivnosti, korporativne akcije, a sve </w:t>
      </w:r>
      <w:r w:rsidR="00CE403A" w:rsidRPr="003A256E">
        <w:rPr>
          <w:b w:val="0"/>
          <w:color w:val="000000" w:themeColor="text1"/>
        </w:rPr>
        <w:t>uključujući brojne praktične primjere</w:t>
      </w:r>
      <w:r w:rsidR="00D12847" w:rsidRPr="003A256E">
        <w:rPr>
          <w:b w:val="0"/>
          <w:color w:val="000000" w:themeColor="text1"/>
        </w:rPr>
        <w:t>.</w:t>
      </w:r>
      <w:r w:rsidR="0024217F">
        <w:rPr>
          <w:b w:val="0"/>
          <w:color w:val="000000" w:themeColor="text1"/>
        </w:rPr>
        <w:t xml:space="preserve"> </w:t>
      </w:r>
      <w:r w:rsidR="0024217F" w:rsidRPr="00FF74A1">
        <w:rPr>
          <w:b w:val="0"/>
          <w:iCs/>
        </w:rPr>
        <w:t xml:space="preserve">Online edukativnu igru pod nazivom </w:t>
      </w:r>
      <w:r w:rsidR="00274EBE">
        <w:rPr>
          <w:b w:val="0"/>
          <w:iCs/>
        </w:rPr>
        <w:t>„</w:t>
      </w:r>
      <w:r w:rsidR="0024217F" w:rsidRPr="00FF74A1">
        <w:rPr>
          <w:b w:val="0"/>
          <w:iCs/>
        </w:rPr>
        <w:t>Virtualna burza</w:t>
      </w:r>
      <w:r w:rsidR="00274EBE">
        <w:rPr>
          <w:b w:val="0"/>
          <w:iCs/>
        </w:rPr>
        <w:t>“</w:t>
      </w:r>
      <w:r w:rsidR="0024217F" w:rsidRPr="00FF74A1">
        <w:rPr>
          <w:b w:val="0"/>
          <w:iCs/>
        </w:rPr>
        <w:t xml:space="preserve"> upotrebljavaju neki od fakulteta i srednjih škola kao praktičan dio nastave, a i brojni investitori početnici putem igre se pripremaju za investiranje. Online prezentacije predstavnika</w:t>
      </w:r>
      <w:r w:rsidR="00995D00">
        <w:rPr>
          <w:b w:val="0"/>
          <w:iCs/>
        </w:rPr>
        <w:t xml:space="preserve"> Zagrebačke</w:t>
      </w:r>
      <w:r w:rsidR="0024217F" w:rsidRPr="00FF74A1">
        <w:rPr>
          <w:b w:val="0"/>
          <w:iCs/>
        </w:rPr>
        <w:t xml:space="preserve"> </w:t>
      </w:r>
      <w:r w:rsidR="00101C23">
        <w:rPr>
          <w:b w:val="0"/>
          <w:iCs/>
        </w:rPr>
        <w:t>b</w:t>
      </w:r>
      <w:r w:rsidR="0024217F" w:rsidRPr="00FF74A1">
        <w:rPr>
          <w:b w:val="0"/>
          <w:iCs/>
        </w:rPr>
        <w:t>urze također su način na koji se mladima u okviru njihove nastave približavaju teme vezane uz burzovno poslovanje i tržište kapitala</w:t>
      </w:r>
      <w:r w:rsidR="0024217F">
        <w:rPr>
          <w:b w:val="0"/>
          <w:iCs/>
        </w:rPr>
        <w:t>.</w:t>
      </w:r>
    </w:p>
    <w:p w14:paraId="66F52C8E" w14:textId="77777777" w:rsidR="006D11EB" w:rsidRPr="003A256E" w:rsidRDefault="006D11EB" w:rsidP="00DF5680">
      <w:pPr>
        <w:pStyle w:val="doc-ti"/>
        <w:shd w:val="clear" w:color="auto" w:fill="FFFFFF"/>
        <w:spacing w:after="0"/>
        <w:jc w:val="both"/>
        <w:rPr>
          <w:color w:val="000000" w:themeColor="text1"/>
        </w:rPr>
      </w:pPr>
      <w:r w:rsidRPr="003A256E">
        <w:rPr>
          <w:b w:val="0"/>
          <w:color w:val="000000" w:themeColor="text1"/>
        </w:rPr>
        <w:t>SAVEZ SAMOSTALNIH SINDIKATA HRVATSKE –</w:t>
      </w:r>
      <w:r w:rsidRPr="003A256E">
        <w:rPr>
          <w:color w:val="000000"/>
        </w:rPr>
        <w:t xml:space="preserve"> </w:t>
      </w:r>
      <w:r w:rsidRPr="003A256E">
        <w:rPr>
          <w:b w:val="0"/>
          <w:color w:val="000000" w:themeColor="text1"/>
        </w:rPr>
        <w:t>izdao je edukativni materijal za mlade koji po prvi puta ulaze na tržište rada te ga objavio na svojoj internetskoj stranici.</w:t>
      </w:r>
    </w:p>
    <w:p w14:paraId="1AAD89A7" w14:textId="4DBE66BB" w:rsidR="0024217F" w:rsidRDefault="005D64AA" w:rsidP="00DF5680">
      <w:pPr>
        <w:pStyle w:val="doc-ti"/>
        <w:shd w:val="clear" w:color="auto" w:fill="FFFFFF"/>
        <w:spacing w:after="0"/>
        <w:jc w:val="both"/>
        <w:rPr>
          <w:b w:val="0"/>
          <w:color w:val="000000" w:themeColor="text1"/>
        </w:rPr>
      </w:pPr>
      <w:r w:rsidRPr="003A256E">
        <w:rPr>
          <w:b w:val="0"/>
          <w:color w:val="000000" w:themeColor="text1"/>
        </w:rPr>
        <w:lastRenderedPageBreak/>
        <w:t>ŠTEDOPIS</w:t>
      </w:r>
      <w:r w:rsidR="008722B0" w:rsidRPr="003A256E">
        <w:rPr>
          <w:b w:val="0"/>
          <w:color w:val="000000" w:themeColor="text1"/>
        </w:rPr>
        <w:t xml:space="preserve"> </w:t>
      </w:r>
      <w:r w:rsidR="008E215B" w:rsidRPr="003A256E">
        <w:rPr>
          <w:b w:val="0"/>
          <w:color w:val="000000" w:themeColor="text1"/>
        </w:rPr>
        <w:t xml:space="preserve">– Institut za financijsko obrazovanje </w:t>
      </w:r>
      <w:r w:rsidR="00DC36D9" w:rsidRPr="003A256E">
        <w:rPr>
          <w:b w:val="0"/>
          <w:color w:val="000000" w:themeColor="text1"/>
        </w:rPr>
        <w:t>–</w:t>
      </w:r>
      <w:r w:rsidR="008E215B" w:rsidRPr="003A256E">
        <w:rPr>
          <w:b w:val="0"/>
          <w:color w:val="000000" w:themeColor="text1"/>
        </w:rPr>
        <w:t>izdao je udžbenik o osobnim financijama za srednje škole „Moj novac, moja budućnost“ čije su autorice dr.sc. Marijana Ivanov, dr.sc. Dajana Barbić</w:t>
      </w:r>
      <w:r w:rsidR="00101C23">
        <w:rPr>
          <w:b w:val="0"/>
          <w:color w:val="000000" w:themeColor="text1"/>
        </w:rPr>
        <w:t xml:space="preserve"> i</w:t>
      </w:r>
      <w:r w:rsidR="008E215B" w:rsidRPr="003A256E">
        <w:rPr>
          <w:b w:val="0"/>
          <w:color w:val="000000" w:themeColor="text1"/>
        </w:rPr>
        <w:t xml:space="preserve"> dr.sc. Andrea Lučić</w:t>
      </w:r>
      <w:r w:rsidR="00AD3368" w:rsidRPr="003A256E">
        <w:rPr>
          <w:b w:val="0"/>
          <w:color w:val="000000" w:themeColor="text1"/>
        </w:rPr>
        <w:t>. Udžbenik</w:t>
      </w:r>
      <w:r w:rsidR="008E215B" w:rsidRPr="003A256E">
        <w:rPr>
          <w:b w:val="0"/>
          <w:color w:val="000000" w:themeColor="text1"/>
        </w:rPr>
        <w:t xml:space="preserve"> je</w:t>
      </w:r>
      <w:r w:rsidR="003A256E" w:rsidRPr="003A256E">
        <w:rPr>
          <w:b w:val="0"/>
          <w:color w:val="000000" w:themeColor="text1"/>
        </w:rPr>
        <w:t xml:space="preserve"> izrađen uz financijsku podršku Ministarstva znanosti i obrazovanja</w:t>
      </w:r>
      <w:r w:rsidR="008E215B" w:rsidRPr="003A256E">
        <w:rPr>
          <w:b w:val="0"/>
          <w:color w:val="000000" w:themeColor="text1"/>
        </w:rPr>
        <w:t xml:space="preserve"> </w:t>
      </w:r>
      <w:r w:rsidR="003A256E" w:rsidRPr="003A256E">
        <w:rPr>
          <w:b w:val="0"/>
          <w:color w:val="000000" w:themeColor="text1"/>
        </w:rPr>
        <w:t xml:space="preserve">i </w:t>
      </w:r>
      <w:r w:rsidR="003F5EE7" w:rsidRPr="003A256E">
        <w:rPr>
          <w:b w:val="0"/>
          <w:color w:val="000000" w:themeColor="text1"/>
        </w:rPr>
        <w:t>dobro</w:t>
      </w:r>
      <w:r w:rsidR="003A256E" w:rsidRPr="003A256E">
        <w:rPr>
          <w:b w:val="0"/>
          <w:color w:val="000000" w:themeColor="text1"/>
        </w:rPr>
        <w:t xml:space="preserve"> je</w:t>
      </w:r>
      <w:r w:rsidR="003F5EE7" w:rsidRPr="003A256E">
        <w:rPr>
          <w:b w:val="0"/>
          <w:color w:val="000000" w:themeColor="text1"/>
        </w:rPr>
        <w:t xml:space="preserve"> </w:t>
      </w:r>
      <w:r w:rsidR="00CE403A" w:rsidRPr="003A256E">
        <w:rPr>
          <w:b w:val="0"/>
          <w:color w:val="000000" w:themeColor="text1"/>
        </w:rPr>
        <w:t xml:space="preserve">prihvaćen </w:t>
      </w:r>
      <w:r w:rsidR="008E215B" w:rsidRPr="003A256E">
        <w:rPr>
          <w:b w:val="0"/>
          <w:color w:val="000000" w:themeColor="text1"/>
        </w:rPr>
        <w:t>u srednjim školama, a i šire.</w:t>
      </w:r>
    </w:p>
    <w:p w14:paraId="7180DD8D" w14:textId="0478323D" w:rsidR="003A256E" w:rsidRPr="0024217F" w:rsidRDefault="0024217F" w:rsidP="00DF5680">
      <w:pPr>
        <w:pStyle w:val="doc-ti"/>
        <w:shd w:val="clear" w:color="auto" w:fill="FFFFFF"/>
        <w:spacing w:after="0"/>
        <w:jc w:val="both"/>
        <w:rPr>
          <w:b w:val="0"/>
          <w:color w:val="000000" w:themeColor="text1"/>
        </w:rPr>
      </w:pPr>
      <w:r w:rsidRPr="00FF74A1">
        <w:rPr>
          <w:b w:val="0"/>
        </w:rPr>
        <w:t xml:space="preserve">HRVATSKI INSTITUT ZA FINANCIJSKU EDUKACIJU </w:t>
      </w:r>
      <w:r w:rsidRPr="003A256E">
        <w:rPr>
          <w:b w:val="0"/>
          <w:color w:val="000000" w:themeColor="text1"/>
        </w:rPr>
        <w:t>–</w:t>
      </w:r>
      <w:r>
        <w:rPr>
          <w:b w:val="0"/>
          <w:color w:val="000000" w:themeColor="text1"/>
        </w:rPr>
        <w:t xml:space="preserve"> </w:t>
      </w:r>
      <w:r w:rsidRPr="00FF74A1">
        <w:rPr>
          <w:b w:val="0"/>
        </w:rPr>
        <w:t xml:space="preserve">uspostavio je edukativni portal </w:t>
      </w:r>
      <w:hyperlink r:id="rId18" w:tgtFrame="_blank" w:history="1">
        <w:r w:rsidRPr="00FF74A1">
          <w:rPr>
            <w:b w:val="0"/>
          </w:rPr>
          <w:t>www.hife.hr</w:t>
        </w:r>
      </w:hyperlink>
      <w:r w:rsidRPr="00FF74A1">
        <w:rPr>
          <w:b w:val="0"/>
        </w:rPr>
        <w:t xml:space="preserve"> koji je izrađen uz financijsku podršku Ministarstva gospodarstva i održivog razvoja. Posebnost edukativnog portala je </w:t>
      </w:r>
      <w:r w:rsidR="00DC36D9">
        <w:rPr>
          <w:b w:val="0"/>
        </w:rPr>
        <w:t xml:space="preserve">ta </w:t>
      </w:r>
      <w:r w:rsidRPr="00FF74A1">
        <w:rPr>
          <w:b w:val="0"/>
        </w:rPr>
        <w:t xml:space="preserve">što su informacije za potrošače jednostavno i jasno prezentirane čime se doprinosi boljem razumijevanju financijskih proizvoda i usluga te prava potrošača. Na portalu se nalaze sadržaji koji obrađuju teme financijskih proizvoda/usluga, upravljanja osobnim financijama, komunalne usluge, kao i dio za e-učenje koji osim brošura, korisnicima nudi mogućnost testiranja naučenog znanja na online upitniku. Udruga kroz brojne programe dugi niz godina provodi edukacije učenika, nastavnika i ostalih korisnika. </w:t>
      </w:r>
      <w:r w:rsidR="005378FA" w:rsidRPr="0024217F">
        <w:rPr>
          <w:b w:val="0"/>
          <w:color w:val="000000" w:themeColor="text1"/>
        </w:rPr>
        <w:t xml:space="preserve"> </w:t>
      </w:r>
    </w:p>
    <w:p w14:paraId="49EB3332" w14:textId="77777777" w:rsidR="001E3B28" w:rsidRDefault="001E3B28" w:rsidP="00DF5680">
      <w:pPr>
        <w:pStyle w:val="doc-ti"/>
        <w:shd w:val="clear" w:color="auto" w:fill="FFFFFF"/>
        <w:spacing w:before="0" w:after="0"/>
        <w:jc w:val="both"/>
        <w:rPr>
          <w:b w:val="0"/>
          <w:color w:val="000000" w:themeColor="text1"/>
        </w:rPr>
      </w:pPr>
    </w:p>
    <w:p w14:paraId="3D7EF4CE" w14:textId="56377476" w:rsidR="003C7196" w:rsidRDefault="008722B0" w:rsidP="00DF5680">
      <w:pPr>
        <w:pStyle w:val="doc-ti"/>
        <w:shd w:val="clear" w:color="auto" w:fill="FFFFFF"/>
        <w:spacing w:before="0" w:after="0"/>
        <w:jc w:val="both"/>
        <w:rPr>
          <w:b w:val="0"/>
          <w:color w:val="000000" w:themeColor="text1"/>
        </w:rPr>
      </w:pPr>
      <w:r w:rsidRPr="003A256E">
        <w:rPr>
          <w:b w:val="0"/>
          <w:color w:val="000000" w:themeColor="text1"/>
        </w:rPr>
        <w:t>Važno je još jednom istaknuti kako su članovi Operativne radne grupe provodili brojne aktivnosti usmjerene financijskom opismenjavanu potrošača, međutim ovdje su navedene</w:t>
      </w:r>
      <w:r w:rsidR="00536D1E" w:rsidRPr="003A256E">
        <w:rPr>
          <w:b w:val="0"/>
          <w:color w:val="000000" w:themeColor="text1"/>
        </w:rPr>
        <w:t xml:space="preserve"> samo</w:t>
      </w:r>
      <w:r w:rsidRPr="003A256E">
        <w:rPr>
          <w:b w:val="0"/>
          <w:color w:val="000000" w:themeColor="text1"/>
        </w:rPr>
        <w:t xml:space="preserve"> najvažnije.</w:t>
      </w:r>
    </w:p>
    <w:p w14:paraId="02FAA901" w14:textId="77777777" w:rsidR="003C7196" w:rsidRPr="003A256E" w:rsidRDefault="003C7196" w:rsidP="00DF5680">
      <w:pPr>
        <w:pStyle w:val="doc-ti"/>
        <w:shd w:val="clear" w:color="auto" w:fill="FFFFFF"/>
        <w:spacing w:before="0" w:after="0"/>
        <w:jc w:val="both"/>
        <w:rPr>
          <w:b w:val="0"/>
          <w:color w:val="000000" w:themeColor="text1"/>
        </w:rPr>
      </w:pPr>
    </w:p>
    <w:p w14:paraId="3C98E896" w14:textId="3FE1092B" w:rsidR="001B420D" w:rsidRDefault="00F05D81" w:rsidP="00DF5680">
      <w:pPr>
        <w:pStyle w:val="Heading2"/>
        <w:spacing w:before="0" w:line="240" w:lineRule="auto"/>
        <w:rPr>
          <w:rStyle w:val="Heading1Char"/>
          <w:rFonts w:cs="Times New Roman"/>
          <w:b/>
          <w:bCs/>
          <w:color w:val="auto"/>
          <w:sz w:val="24"/>
          <w:szCs w:val="24"/>
          <w:lang w:val="hr-HR" w:eastAsia="hr-HR"/>
        </w:rPr>
      </w:pPr>
      <w:bookmarkStart w:id="4" w:name="_Toc73956644"/>
      <w:r w:rsidRPr="003A256E">
        <w:rPr>
          <w:rFonts w:cs="Times New Roman"/>
          <w:szCs w:val="24"/>
        </w:rPr>
        <w:t>2.</w:t>
      </w:r>
      <w:r w:rsidRPr="003A256E">
        <w:rPr>
          <w:rStyle w:val="Heading1Char"/>
          <w:rFonts w:cs="Times New Roman"/>
          <w:b/>
          <w:color w:val="auto"/>
          <w:sz w:val="24"/>
          <w:szCs w:val="24"/>
        </w:rPr>
        <w:t>2.</w:t>
      </w:r>
      <w:r w:rsidR="00173343" w:rsidRPr="003A256E">
        <w:rPr>
          <w:rStyle w:val="Heading1Char"/>
          <w:rFonts w:cs="Times New Roman"/>
          <w:b/>
          <w:color w:val="auto"/>
          <w:sz w:val="24"/>
          <w:szCs w:val="24"/>
        </w:rPr>
        <w:t xml:space="preserve"> </w:t>
      </w:r>
      <w:r w:rsidR="003403ED" w:rsidRPr="003A256E">
        <w:rPr>
          <w:rStyle w:val="Heading1Char"/>
          <w:rFonts w:cs="Times New Roman"/>
          <w:b/>
          <w:color w:val="auto"/>
          <w:sz w:val="24"/>
          <w:szCs w:val="24"/>
        </w:rPr>
        <w:t>I</w:t>
      </w:r>
      <w:r w:rsidR="001B420D" w:rsidRPr="003A256E">
        <w:rPr>
          <w:rStyle w:val="Heading1Char"/>
          <w:rFonts w:cs="Times New Roman"/>
          <w:b/>
          <w:color w:val="auto"/>
          <w:sz w:val="24"/>
          <w:szCs w:val="24"/>
        </w:rPr>
        <w:t>STRAŽIVANJA FINANCIJSKE PISMENOSTI</w:t>
      </w:r>
      <w:r w:rsidR="00ED15E4" w:rsidRPr="003A256E">
        <w:rPr>
          <w:rStyle w:val="Heading1Char"/>
          <w:rFonts w:cs="Times New Roman"/>
          <w:b/>
          <w:color w:val="auto"/>
          <w:sz w:val="24"/>
          <w:szCs w:val="24"/>
        </w:rPr>
        <w:t xml:space="preserve"> 2015. i 2019. </w:t>
      </w:r>
      <w:bookmarkEnd w:id="4"/>
    </w:p>
    <w:p w14:paraId="4FB0A5AA" w14:textId="77777777" w:rsidR="003C7196" w:rsidRPr="003C7196" w:rsidRDefault="003C7196" w:rsidP="00DF5680">
      <w:pPr>
        <w:spacing w:after="0" w:line="240" w:lineRule="auto"/>
      </w:pPr>
    </w:p>
    <w:p w14:paraId="511F8554" w14:textId="56D628C5" w:rsidR="00C90790" w:rsidRDefault="00C9079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Međunarodna iskustva</w:t>
      </w:r>
      <w:r w:rsidR="00695FD3" w:rsidRPr="003A256E">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xml:space="preserve">ističu kako je potrebno provesti inicijalno istraživanje stupnja financijske pismenosti te isto mjerenje naknadno ponoviti nakon tri do pet godina. </w:t>
      </w:r>
    </w:p>
    <w:p w14:paraId="70E6FBDC"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5CC76CBF" w14:textId="6EA0DCC3" w:rsidR="00247F34" w:rsidRDefault="00C90790" w:rsidP="003A256E">
      <w:pPr>
        <w:spacing w:after="0" w:line="276"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Rezultati istraživanja financijske pismenosti pružaju podlogu i upute za određivanje ciljnih novih programa financijskog obrazovanja potrošača kao i za testiranje učinkovitosti već provedenih programa.</w:t>
      </w:r>
      <w:r w:rsidR="003C7196">
        <w:rPr>
          <w:rFonts w:ascii="Times New Roman" w:hAnsi="Times New Roman" w:cs="Times New Roman"/>
          <w:sz w:val="24"/>
          <w:szCs w:val="24"/>
          <w:lang w:val="hr-HR"/>
        </w:rPr>
        <w:t xml:space="preserve"> </w:t>
      </w:r>
    </w:p>
    <w:p w14:paraId="006139C4" w14:textId="77777777" w:rsidR="00247F34" w:rsidRDefault="00247F34" w:rsidP="003A256E">
      <w:pPr>
        <w:spacing w:after="0" w:line="276" w:lineRule="auto"/>
        <w:jc w:val="both"/>
        <w:rPr>
          <w:rFonts w:ascii="Times New Roman" w:hAnsi="Times New Roman" w:cs="Times New Roman"/>
          <w:sz w:val="24"/>
          <w:szCs w:val="24"/>
          <w:lang w:val="hr-HR"/>
        </w:rPr>
      </w:pPr>
    </w:p>
    <w:p w14:paraId="6C0B102D" w14:textId="2DA4460C" w:rsidR="00C90790" w:rsidRPr="003A256E" w:rsidRDefault="00247F34" w:rsidP="00DF5680">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w:t>
      </w:r>
      <w:r w:rsidR="00C90790" w:rsidRPr="003A256E">
        <w:rPr>
          <w:rFonts w:ascii="Times New Roman" w:hAnsi="Times New Roman" w:cs="Times New Roman"/>
          <w:sz w:val="24"/>
          <w:szCs w:val="24"/>
          <w:lang w:val="hr-HR"/>
        </w:rPr>
        <w:t xml:space="preserve"> Republici Hrvatskoj provedena </w:t>
      </w:r>
      <w:r>
        <w:rPr>
          <w:rFonts w:ascii="Times New Roman" w:hAnsi="Times New Roman" w:cs="Times New Roman"/>
          <w:sz w:val="24"/>
          <w:szCs w:val="24"/>
          <w:lang w:val="hr-HR"/>
        </w:rPr>
        <w:t xml:space="preserve">su </w:t>
      </w:r>
      <w:r w:rsidR="00C90790" w:rsidRPr="003A256E">
        <w:rPr>
          <w:rFonts w:ascii="Times New Roman" w:hAnsi="Times New Roman" w:cs="Times New Roman"/>
          <w:sz w:val="24"/>
          <w:szCs w:val="24"/>
          <w:lang w:val="hr-HR"/>
        </w:rPr>
        <w:t>dva istraživanja financijske pismenosti:</w:t>
      </w:r>
    </w:p>
    <w:p w14:paraId="7F788302" w14:textId="514A0885" w:rsidR="00C90790" w:rsidRPr="003A256E" w:rsidRDefault="00C9079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 prvo (inicijalno) istraživanje </w:t>
      </w:r>
      <w:r w:rsidR="00DC36D9" w:rsidRPr="003A256E">
        <w:rPr>
          <w:b/>
          <w:color w:val="000000" w:themeColor="text1"/>
        </w:rPr>
        <w:t xml:space="preserve">– </w:t>
      </w:r>
      <w:r w:rsidRPr="003A256E">
        <w:rPr>
          <w:rFonts w:ascii="Times New Roman" w:hAnsi="Times New Roman" w:cs="Times New Roman"/>
          <w:sz w:val="24"/>
          <w:szCs w:val="24"/>
          <w:lang w:val="hr-HR"/>
        </w:rPr>
        <w:t xml:space="preserve">2015. </w:t>
      </w:r>
      <w:r w:rsidR="00032176" w:rsidRPr="003A256E">
        <w:rPr>
          <w:rFonts w:ascii="Times New Roman" w:hAnsi="Times New Roman" w:cs="Times New Roman"/>
          <w:sz w:val="24"/>
          <w:szCs w:val="24"/>
          <w:lang w:val="hr-HR"/>
        </w:rPr>
        <w:t>(organizirali su ga Hrvatska narodna banka</w:t>
      </w:r>
      <w:r w:rsidR="00DC36D9">
        <w:rPr>
          <w:rFonts w:ascii="Times New Roman" w:hAnsi="Times New Roman" w:cs="Times New Roman"/>
          <w:sz w:val="24"/>
          <w:szCs w:val="24"/>
          <w:lang w:val="hr-HR"/>
        </w:rPr>
        <w:t xml:space="preserve"> i </w:t>
      </w:r>
      <w:r w:rsidR="00032176" w:rsidRPr="003A256E">
        <w:rPr>
          <w:rFonts w:ascii="Times New Roman" w:hAnsi="Times New Roman" w:cs="Times New Roman"/>
          <w:sz w:val="24"/>
          <w:szCs w:val="24"/>
          <w:lang w:val="hr-HR"/>
        </w:rPr>
        <w:t xml:space="preserve"> Hrvatska agencija za nadzor financijskih usluga u suradnji s Ministarstvom financija) i</w:t>
      </w:r>
    </w:p>
    <w:p w14:paraId="4D46DCE3" w14:textId="5716E1E9" w:rsidR="00C90790" w:rsidRDefault="00C9079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dr</w:t>
      </w:r>
      <w:r w:rsidR="00695FD3" w:rsidRPr="003A256E">
        <w:rPr>
          <w:rFonts w:ascii="Times New Roman" w:hAnsi="Times New Roman" w:cs="Times New Roman"/>
          <w:sz w:val="24"/>
          <w:szCs w:val="24"/>
          <w:lang w:val="hr-HR"/>
        </w:rPr>
        <w:t xml:space="preserve">ugo istraživanje </w:t>
      </w:r>
      <w:r w:rsidR="0007258C" w:rsidRPr="003A256E">
        <w:rPr>
          <w:rFonts w:ascii="Times New Roman" w:hAnsi="Times New Roman" w:cs="Times New Roman"/>
          <w:sz w:val="24"/>
          <w:szCs w:val="24"/>
          <w:lang w:val="hr-HR"/>
        </w:rPr>
        <w:t>–</w:t>
      </w:r>
      <w:r w:rsidR="00695FD3" w:rsidRPr="003A256E">
        <w:rPr>
          <w:rFonts w:ascii="Times New Roman" w:hAnsi="Times New Roman" w:cs="Times New Roman"/>
          <w:sz w:val="24"/>
          <w:szCs w:val="24"/>
          <w:lang w:val="hr-HR"/>
        </w:rPr>
        <w:t xml:space="preserve"> </w:t>
      </w:r>
      <w:r w:rsidR="0007258C" w:rsidRPr="003A256E">
        <w:rPr>
          <w:rFonts w:ascii="Times New Roman" w:hAnsi="Times New Roman" w:cs="Times New Roman"/>
          <w:sz w:val="24"/>
          <w:szCs w:val="24"/>
          <w:lang w:val="hr-HR"/>
        </w:rPr>
        <w:t xml:space="preserve">krajem </w:t>
      </w:r>
      <w:r w:rsidR="00695FD3" w:rsidRPr="003A256E">
        <w:rPr>
          <w:rFonts w:ascii="Times New Roman" w:hAnsi="Times New Roman" w:cs="Times New Roman"/>
          <w:sz w:val="24"/>
          <w:szCs w:val="24"/>
          <w:lang w:val="hr-HR"/>
        </w:rPr>
        <w:t>2019.</w:t>
      </w:r>
      <w:r w:rsidR="0007258C" w:rsidRPr="003A256E">
        <w:rPr>
          <w:rFonts w:ascii="Times New Roman" w:hAnsi="Times New Roman" w:cs="Times New Roman"/>
          <w:sz w:val="24"/>
          <w:szCs w:val="24"/>
          <w:lang w:val="hr-HR"/>
        </w:rPr>
        <w:t xml:space="preserve">, a rezultati su objavljeni 2020. </w:t>
      </w:r>
      <w:r w:rsidR="00032176" w:rsidRPr="003A256E">
        <w:rPr>
          <w:rFonts w:ascii="Times New Roman" w:hAnsi="Times New Roman" w:cs="Times New Roman"/>
          <w:sz w:val="24"/>
          <w:szCs w:val="24"/>
          <w:lang w:val="hr-HR"/>
        </w:rPr>
        <w:t>(organizirao ga je OECD</w:t>
      </w:r>
      <w:r w:rsidR="00AE02C8" w:rsidRPr="003A256E">
        <w:rPr>
          <w:rStyle w:val="FootnoteReference"/>
          <w:rFonts w:ascii="Times New Roman" w:hAnsi="Times New Roman" w:cs="Times New Roman"/>
          <w:sz w:val="24"/>
          <w:szCs w:val="24"/>
          <w:lang w:val="hr-HR"/>
        </w:rPr>
        <w:footnoteReference w:id="5"/>
      </w:r>
      <w:r w:rsidR="00032176" w:rsidRPr="003A256E">
        <w:rPr>
          <w:rFonts w:ascii="Times New Roman" w:hAnsi="Times New Roman" w:cs="Times New Roman"/>
          <w:sz w:val="24"/>
          <w:szCs w:val="24"/>
          <w:lang w:val="hr-HR"/>
        </w:rPr>
        <w:t>).</w:t>
      </w:r>
    </w:p>
    <w:p w14:paraId="21A90C49"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3294BF5E" w14:textId="1A97D61A" w:rsidR="00BF5A34" w:rsidRDefault="00BF5A34"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Rezultati mjerenja razine financijske pismenosti u Republici Hrvatskoj </w:t>
      </w:r>
      <w:r w:rsidR="00FC1316" w:rsidRPr="003A256E">
        <w:rPr>
          <w:rFonts w:ascii="Times New Roman" w:hAnsi="Times New Roman" w:cs="Times New Roman"/>
          <w:sz w:val="24"/>
          <w:szCs w:val="24"/>
          <w:lang w:val="hr-HR"/>
        </w:rPr>
        <w:t xml:space="preserve">2019. </w:t>
      </w:r>
      <w:r w:rsidRPr="003A256E">
        <w:rPr>
          <w:rFonts w:ascii="Times New Roman" w:hAnsi="Times New Roman" w:cs="Times New Roman"/>
          <w:sz w:val="24"/>
          <w:szCs w:val="24"/>
          <w:lang w:val="hr-HR"/>
        </w:rPr>
        <w:t xml:space="preserve">pokazuju blagi porast u odnosu na 2015. Prosječna ocjena financijske pismenosti </w:t>
      </w:r>
      <w:r w:rsidR="004549B7">
        <w:rPr>
          <w:rFonts w:ascii="Times New Roman" w:hAnsi="Times New Roman" w:cs="Times New Roman"/>
          <w:sz w:val="24"/>
          <w:szCs w:val="24"/>
          <w:lang w:val="hr-HR"/>
        </w:rPr>
        <w:t>potrošača</w:t>
      </w:r>
      <w:r w:rsidR="004549B7" w:rsidRPr="003A256E">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Republike Hrvatske iznosi 12,3 od ukupno 21 boda (59</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xml:space="preserve">%), u odnosu na 11,7 </w:t>
      </w:r>
      <w:r w:rsidRPr="003A256E">
        <w:rPr>
          <w:rFonts w:ascii="Times New Roman" w:hAnsi="Times New Roman" w:cs="Times New Roman"/>
          <w:sz w:val="24"/>
          <w:szCs w:val="24"/>
          <w:lang w:val="hr-HR"/>
        </w:rPr>
        <w:lastRenderedPageBreak/>
        <w:t>bodova (56</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iz 2015. Razina financijske pismenosti u Republici Hrvatskoj približila se prosječnoj ocjeni financijske pismenosti G20 država iz 2017. (12,7 bodova, odnosno 60</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xml:space="preserve">%). </w:t>
      </w:r>
    </w:p>
    <w:p w14:paraId="45FA1598"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0F7E36E5" w14:textId="2A15CB2E" w:rsidR="002264DF" w:rsidRPr="003A256E" w:rsidRDefault="002264DF" w:rsidP="003A256E">
      <w:pPr>
        <w:spacing w:after="0" w:line="276"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Tablica 1. Usporedba dijela rezultata </w:t>
      </w:r>
      <w:r w:rsidR="00880FE0" w:rsidRPr="003A256E">
        <w:rPr>
          <w:rFonts w:ascii="Times New Roman" w:hAnsi="Times New Roman" w:cs="Times New Roman"/>
          <w:sz w:val="24"/>
          <w:szCs w:val="24"/>
          <w:lang w:val="hr-HR"/>
        </w:rPr>
        <w:t xml:space="preserve">istraživanja financijske pismenosti </w:t>
      </w:r>
      <w:r w:rsidR="004549B7">
        <w:rPr>
          <w:rFonts w:ascii="Times New Roman" w:hAnsi="Times New Roman" w:cs="Times New Roman"/>
          <w:sz w:val="24"/>
          <w:szCs w:val="24"/>
          <w:lang w:val="hr-HR"/>
        </w:rPr>
        <w:t xml:space="preserve">potrošača </w:t>
      </w:r>
      <w:r w:rsidR="00880FE0" w:rsidRPr="003A256E">
        <w:rPr>
          <w:rFonts w:ascii="Times New Roman" w:hAnsi="Times New Roman" w:cs="Times New Roman"/>
          <w:sz w:val="24"/>
          <w:szCs w:val="24"/>
          <w:lang w:val="hr-HR"/>
        </w:rPr>
        <w:t>2015. i 2019. godine</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264DF" w:rsidRPr="003A256E" w14:paraId="423806A7" w14:textId="77777777" w:rsidTr="00880FE0">
        <w:tc>
          <w:tcPr>
            <w:tcW w:w="4508" w:type="dxa"/>
          </w:tcPr>
          <w:p w14:paraId="780C9613" w14:textId="77777777" w:rsidR="002264DF" w:rsidRPr="003A256E" w:rsidRDefault="002264DF" w:rsidP="003A256E">
            <w:pPr>
              <w:spacing w:line="276" w:lineRule="auto"/>
              <w:jc w:val="center"/>
              <w:rPr>
                <w:rFonts w:ascii="Times New Roman" w:hAnsi="Times New Roman" w:cs="Times New Roman"/>
                <w:b/>
                <w:sz w:val="24"/>
                <w:szCs w:val="24"/>
                <w:lang w:val="hr-HR"/>
              </w:rPr>
            </w:pPr>
            <w:r w:rsidRPr="003A256E">
              <w:rPr>
                <w:rFonts w:ascii="Times New Roman" w:hAnsi="Times New Roman" w:cs="Times New Roman"/>
                <w:b/>
                <w:sz w:val="24"/>
                <w:szCs w:val="24"/>
                <w:lang w:val="hr-HR"/>
              </w:rPr>
              <w:t>2015.</w:t>
            </w:r>
          </w:p>
        </w:tc>
        <w:tc>
          <w:tcPr>
            <w:tcW w:w="4508" w:type="dxa"/>
          </w:tcPr>
          <w:p w14:paraId="15E66186" w14:textId="77777777" w:rsidR="002264DF" w:rsidRPr="003A256E" w:rsidRDefault="002264DF" w:rsidP="003A256E">
            <w:pPr>
              <w:spacing w:line="276" w:lineRule="auto"/>
              <w:jc w:val="center"/>
              <w:rPr>
                <w:rFonts w:ascii="Times New Roman" w:hAnsi="Times New Roman" w:cs="Times New Roman"/>
                <w:b/>
                <w:sz w:val="24"/>
                <w:szCs w:val="24"/>
                <w:lang w:val="hr-HR"/>
              </w:rPr>
            </w:pPr>
            <w:r w:rsidRPr="003A256E">
              <w:rPr>
                <w:rFonts w:ascii="Times New Roman" w:hAnsi="Times New Roman" w:cs="Times New Roman"/>
                <w:b/>
                <w:sz w:val="24"/>
                <w:szCs w:val="24"/>
                <w:lang w:val="hr-HR"/>
              </w:rPr>
              <w:t>2019.</w:t>
            </w:r>
          </w:p>
        </w:tc>
      </w:tr>
      <w:tr w:rsidR="002264DF" w:rsidRPr="003A256E" w14:paraId="37B74FAE" w14:textId="77777777" w:rsidTr="00880FE0">
        <w:tc>
          <w:tcPr>
            <w:tcW w:w="4508" w:type="dxa"/>
          </w:tcPr>
          <w:p w14:paraId="7A641E9D" w14:textId="552FA84F" w:rsidR="002264DF" w:rsidRPr="003A256E" w:rsidRDefault="009541BE" w:rsidP="003A256E">
            <w:pPr>
              <w:spacing w:line="276" w:lineRule="auto"/>
              <w:rPr>
                <w:rFonts w:ascii="Times New Roman" w:hAnsi="Times New Roman" w:cs="Times New Roman"/>
                <w:sz w:val="24"/>
                <w:szCs w:val="24"/>
                <w:lang w:val="hr-HR"/>
              </w:rPr>
            </w:pPr>
            <w:r w:rsidRPr="003A256E">
              <w:rPr>
                <w:rFonts w:ascii="Times New Roman" w:eastAsia="Times New Roman" w:hAnsi="Times New Roman" w:cs="Times New Roman"/>
                <w:color w:val="000000"/>
                <w:sz w:val="24"/>
                <w:szCs w:val="24"/>
                <w:lang w:val="hr-HR" w:eastAsia="hr-HR"/>
              </w:rPr>
              <w:t>45</w:t>
            </w:r>
            <w:r w:rsidR="00BC2EE3">
              <w:rPr>
                <w:rFonts w:ascii="Times New Roman" w:eastAsia="Times New Roman" w:hAnsi="Times New Roman" w:cs="Times New Roman"/>
                <w:color w:val="000000"/>
                <w:sz w:val="24"/>
                <w:szCs w:val="24"/>
                <w:lang w:val="hr-HR" w:eastAsia="hr-HR"/>
              </w:rPr>
              <w:t xml:space="preserve"> </w:t>
            </w:r>
            <w:r w:rsidRPr="003A256E">
              <w:rPr>
                <w:rFonts w:ascii="Times New Roman" w:eastAsia="Times New Roman" w:hAnsi="Times New Roman" w:cs="Times New Roman"/>
                <w:color w:val="000000"/>
                <w:sz w:val="24"/>
                <w:szCs w:val="24"/>
                <w:lang w:val="hr-HR" w:eastAsia="hr-HR"/>
              </w:rPr>
              <w:t xml:space="preserve">% </w:t>
            </w:r>
            <w:r w:rsidR="002264DF" w:rsidRPr="003A256E">
              <w:rPr>
                <w:rFonts w:ascii="Times New Roman" w:hAnsi="Times New Roman" w:cs="Times New Roman"/>
                <w:sz w:val="24"/>
                <w:szCs w:val="24"/>
                <w:lang w:val="hr-HR"/>
              </w:rPr>
              <w:t>postavlja </w:t>
            </w:r>
            <w:r w:rsidR="002264DF" w:rsidRPr="003A256E">
              <w:rPr>
                <w:rFonts w:ascii="Times New Roman" w:hAnsi="Times New Roman" w:cs="Times New Roman"/>
                <w:bCs/>
                <w:sz w:val="24"/>
                <w:szCs w:val="24"/>
                <w:lang w:val="hr-HR"/>
              </w:rPr>
              <w:t>dugoročne financijske ciljeve</w:t>
            </w:r>
            <w:r w:rsidRPr="003A256E">
              <w:rPr>
                <w:rFonts w:ascii="Times New Roman" w:eastAsia="Times New Roman" w:hAnsi="Times New Roman" w:cs="Times New Roman"/>
                <w:color w:val="000000"/>
                <w:sz w:val="24"/>
                <w:szCs w:val="24"/>
                <w:lang w:val="hr-HR" w:eastAsia="hr-HR"/>
              </w:rPr>
              <w:t xml:space="preserve"> </w:t>
            </w:r>
          </w:p>
          <w:p w14:paraId="6DF76717" w14:textId="77777777" w:rsidR="002264DF" w:rsidRPr="003A256E" w:rsidRDefault="002264DF" w:rsidP="003A256E">
            <w:pPr>
              <w:spacing w:line="276" w:lineRule="auto"/>
              <w:rPr>
                <w:rFonts w:ascii="Times New Roman" w:hAnsi="Times New Roman" w:cs="Times New Roman"/>
                <w:sz w:val="24"/>
                <w:szCs w:val="24"/>
                <w:lang w:val="hr-HR"/>
              </w:rPr>
            </w:pPr>
          </w:p>
        </w:tc>
        <w:tc>
          <w:tcPr>
            <w:tcW w:w="4508" w:type="dxa"/>
          </w:tcPr>
          <w:p w14:paraId="473AD983" w14:textId="61477688" w:rsidR="002264DF" w:rsidRPr="003A256E" w:rsidRDefault="009541BE"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38</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postavlja </w:t>
            </w:r>
            <w:r w:rsidRPr="003A256E">
              <w:rPr>
                <w:rFonts w:ascii="Times New Roman" w:hAnsi="Times New Roman" w:cs="Times New Roman"/>
                <w:bCs/>
                <w:sz w:val="24"/>
                <w:szCs w:val="24"/>
                <w:lang w:val="hr-HR"/>
              </w:rPr>
              <w:t>dugoročne financijske ciljeve</w:t>
            </w:r>
          </w:p>
        </w:tc>
      </w:tr>
      <w:tr w:rsidR="009541BE" w:rsidRPr="003A256E" w14:paraId="75469BB8" w14:textId="77777777" w:rsidTr="00880FE0">
        <w:tc>
          <w:tcPr>
            <w:tcW w:w="4508" w:type="dxa"/>
          </w:tcPr>
          <w:p w14:paraId="0E789EEE" w14:textId="211BAABE" w:rsidR="009541BE" w:rsidRPr="003A256E" w:rsidRDefault="009541BE" w:rsidP="00CA611F">
            <w:pPr>
              <w:spacing w:line="276" w:lineRule="auto"/>
              <w:rPr>
                <w:rFonts w:ascii="Times New Roman" w:eastAsia="Times New Roman" w:hAnsi="Times New Roman" w:cs="Times New Roman"/>
                <w:color w:val="000000"/>
                <w:sz w:val="24"/>
                <w:szCs w:val="24"/>
                <w:lang w:val="hr-HR" w:eastAsia="hr-HR"/>
              </w:rPr>
            </w:pPr>
            <w:r w:rsidRPr="003A256E">
              <w:rPr>
                <w:rFonts w:ascii="Times New Roman" w:eastAsia="Times New Roman" w:hAnsi="Times New Roman" w:cs="Times New Roman"/>
                <w:bCs/>
                <w:color w:val="000000"/>
                <w:sz w:val="24"/>
                <w:szCs w:val="24"/>
                <w:lang w:val="hr-HR" w:eastAsia="hr-HR"/>
              </w:rPr>
              <w:t>63</w:t>
            </w:r>
            <w:r w:rsidR="00BC2EE3">
              <w:rPr>
                <w:rFonts w:ascii="Times New Roman" w:eastAsia="Times New Roman" w:hAnsi="Times New Roman" w:cs="Times New Roman"/>
                <w:bCs/>
                <w:color w:val="000000"/>
                <w:sz w:val="24"/>
                <w:szCs w:val="24"/>
                <w:lang w:val="hr-HR" w:eastAsia="hr-HR"/>
              </w:rPr>
              <w:t xml:space="preserve"> </w:t>
            </w:r>
            <w:r w:rsidRPr="003A256E">
              <w:rPr>
                <w:rFonts w:ascii="Times New Roman" w:eastAsia="Times New Roman" w:hAnsi="Times New Roman" w:cs="Times New Roman"/>
                <w:bCs/>
                <w:color w:val="000000"/>
                <w:sz w:val="24"/>
                <w:szCs w:val="24"/>
                <w:lang w:val="hr-HR" w:eastAsia="hr-HR"/>
              </w:rPr>
              <w:t>% osobno vodi financije kućanstva i ima kućni budžet</w:t>
            </w:r>
          </w:p>
        </w:tc>
        <w:tc>
          <w:tcPr>
            <w:tcW w:w="4508" w:type="dxa"/>
          </w:tcPr>
          <w:p w14:paraId="4475C656" w14:textId="46A2EB74" w:rsidR="009541BE" w:rsidRPr="003A256E" w:rsidRDefault="009541BE" w:rsidP="003A256E">
            <w:pPr>
              <w:spacing w:line="276" w:lineRule="auto"/>
              <w:rPr>
                <w:rFonts w:ascii="Times New Roman" w:hAnsi="Times New Roman" w:cs="Times New Roman"/>
                <w:sz w:val="24"/>
                <w:szCs w:val="24"/>
                <w:lang w:val="hr-HR"/>
              </w:rPr>
            </w:pPr>
            <w:r w:rsidRPr="003A256E">
              <w:rPr>
                <w:rFonts w:ascii="Times New Roman" w:hAnsi="Times New Roman" w:cs="Times New Roman"/>
                <w:bCs/>
                <w:sz w:val="24"/>
                <w:szCs w:val="24"/>
                <w:lang w:val="hr-HR"/>
              </w:rPr>
              <w:t>50</w:t>
            </w:r>
            <w:r w:rsidR="00BC2EE3">
              <w:rPr>
                <w:rFonts w:ascii="Times New Roman" w:hAnsi="Times New Roman" w:cs="Times New Roman"/>
                <w:bCs/>
                <w:sz w:val="24"/>
                <w:szCs w:val="24"/>
                <w:lang w:val="hr-HR"/>
              </w:rPr>
              <w:t xml:space="preserve"> </w:t>
            </w:r>
            <w:r w:rsidRPr="003A256E">
              <w:rPr>
                <w:rFonts w:ascii="Times New Roman" w:hAnsi="Times New Roman" w:cs="Times New Roman"/>
                <w:bCs/>
                <w:sz w:val="24"/>
                <w:szCs w:val="24"/>
                <w:lang w:val="hr-HR"/>
              </w:rPr>
              <w:t>% osobno vodi financije kućanstva i ima kućni budžet</w:t>
            </w:r>
          </w:p>
        </w:tc>
      </w:tr>
      <w:tr w:rsidR="002264DF" w:rsidRPr="003A256E" w14:paraId="306CA151" w14:textId="77777777" w:rsidTr="00880FE0">
        <w:tc>
          <w:tcPr>
            <w:tcW w:w="4508" w:type="dxa"/>
          </w:tcPr>
          <w:p w14:paraId="30D0D0D0" w14:textId="4C02ED7C" w:rsidR="002264DF" w:rsidRPr="003A256E" w:rsidRDefault="00633538"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20</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nije u mogućnost pokriti troškove</w:t>
            </w:r>
            <w:r w:rsidR="0041334D" w:rsidRPr="003A256E">
              <w:rPr>
                <w:rFonts w:ascii="Times New Roman" w:hAnsi="Times New Roman" w:cs="Times New Roman"/>
                <w:sz w:val="24"/>
                <w:szCs w:val="24"/>
                <w:lang w:val="hr-HR"/>
              </w:rPr>
              <w:t xml:space="preserve"> u zadnjih 12 mjeseci </w:t>
            </w:r>
          </w:p>
        </w:tc>
        <w:tc>
          <w:tcPr>
            <w:tcW w:w="4508" w:type="dxa"/>
          </w:tcPr>
          <w:p w14:paraId="55E795DA" w14:textId="4493B01D" w:rsidR="002264DF" w:rsidRPr="003A256E" w:rsidRDefault="00633538"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33</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nije u mogućnost pokriti troškove u zadnjih 12 mjeseci</w:t>
            </w:r>
          </w:p>
        </w:tc>
      </w:tr>
      <w:tr w:rsidR="002264DF" w:rsidRPr="003A256E" w14:paraId="5BE07ADF" w14:textId="77777777" w:rsidTr="00880FE0">
        <w:tc>
          <w:tcPr>
            <w:tcW w:w="4508" w:type="dxa"/>
          </w:tcPr>
          <w:p w14:paraId="52756117" w14:textId="372E0978" w:rsidR="002264DF" w:rsidRPr="003A256E" w:rsidRDefault="002264DF"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67</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ne razumije </w:t>
            </w:r>
            <w:r w:rsidRPr="003A256E">
              <w:rPr>
                <w:rFonts w:ascii="Times New Roman" w:hAnsi="Times New Roman" w:cs="Times New Roman"/>
                <w:bCs/>
                <w:sz w:val="24"/>
                <w:szCs w:val="24"/>
                <w:lang w:val="hr-HR"/>
              </w:rPr>
              <w:t>složenu kamatu</w:t>
            </w:r>
            <w:r w:rsidRPr="003A256E">
              <w:rPr>
                <w:rFonts w:ascii="Times New Roman" w:hAnsi="Times New Roman" w:cs="Times New Roman"/>
                <w:sz w:val="24"/>
                <w:szCs w:val="24"/>
                <w:lang w:val="hr-HR"/>
              </w:rPr>
              <w:t> </w:t>
            </w:r>
          </w:p>
          <w:p w14:paraId="7C1A7FD3" w14:textId="77777777" w:rsidR="002264DF" w:rsidRPr="003A256E" w:rsidRDefault="002264DF" w:rsidP="003A256E">
            <w:pPr>
              <w:spacing w:line="276" w:lineRule="auto"/>
              <w:rPr>
                <w:rFonts w:ascii="Times New Roman" w:hAnsi="Times New Roman" w:cs="Times New Roman"/>
                <w:sz w:val="24"/>
                <w:szCs w:val="24"/>
                <w:lang w:val="hr-HR"/>
              </w:rPr>
            </w:pPr>
          </w:p>
        </w:tc>
        <w:tc>
          <w:tcPr>
            <w:tcW w:w="4508" w:type="dxa"/>
          </w:tcPr>
          <w:p w14:paraId="1FA6C501" w14:textId="6DE9FB78" w:rsidR="002264DF" w:rsidRPr="003A256E" w:rsidRDefault="009541BE"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64</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ne razumije </w:t>
            </w:r>
            <w:r w:rsidRPr="003A256E">
              <w:rPr>
                <w:rFonts w:ascii="Times New Roman" w:hAnsi="Times New Roman" w:cs="Times New Roman"/>
                <w:bCs/>
                <w:sz w:val="24"/>
                <w:szCs w:val="24"/>
                <w:lang w:val="hr-HR"/>
              </w:rPr>
              <w:t>složenu kamatu</w:t>
            </w:r>
            <w:r w:rsidRPr="003A256E">
              <w:rPr>
                <w:rFonts w:ascii="Times New Roman" w:hAnsi="Times New Roman" w:cs="Times New Roman"/>
                <w:sz w:val="24"/>
                <w:szCs w:val="24"/>
                <w:lang w:val="hr-HR"/>
              </w:rPr>
              <w:t> </w:t>
            </w:r>
          </w:p>
        </w:tc>
      </w:tr>
      <w:tr w:rsidR="0041334D" w:rsidRPr="003A256E" w14:paraId="5A075531" w14:textId="77777777" w:rsidTr="00880FE0">
        <w:tc>
          <w:tcPr>
            <w:tcW w:w="4508" w:type="dxa"/>
          </w:tcPr>
          <w:p w14:paraId="4DD6B01A" w14:textId="78C71EA1" w:rsidR="0041334D" w:rsidRPr="003A256E" w:rsidRDefault="00633538"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28</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w:t>
            </w:r>
            <w:r w:rsidR="004549B7">
              <w:rPr>
                <w:rFonts w:ascii="Times New Roman" w:hAnsi="Times New Roman" w:cs="Times New Roman"/>
                <w:sz w:val="24"/>
                <w:szCs w:val="24"/>
                <w:lang w:val="hr-HR"/>
              </w:rPr>
              <w:t xml:space="preserve"> </w:t>
            </w:r>
            <w:r w:rsidR="0041334D" w:rsidRPr="003A256E">
              <w:rPr>
                <w:rFonts w:ascii="Times New Roman" w:hAnsi="Times New Roman" w:cs="Times New Roman"/>
                <w:sz w:val="24"/>
                <w:szCs w:val="24"/>
                <w:lang w:val="hr-HR"/>
              </w:rPr>
              <w:t>preferira trošiti novac danas nego dugoročno štedjeti</w:t>
            </w:r>
          </w:p>
        </w:tc>
        <w:tc>
          <w:tcPr>
            <w:tcW w:w="4508" w:type="dxa"/>
          </w:tcPr>
          <w:p w14:paraId="402EAF49" w14:textId="4F56C6FD" w:rsidR="0041334D" w:rsidRPr="003A256E" w:rsidRDefault="00633538"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46</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xml:space="preserve">% </w:t>
            </w:r>
            <w:r w:rsidR="0041334D" w:rsidRPr="003A256E">
              <w:rPr>
                <w:rFonts w:ascii="Times New Roman" w:hAnsi="Times New Roman" w:cs="Times New Roman"/>
                <w:sz w:val="24"/>
                <w:szCs w:val="24"/>
                <w:lang w:val="hr-HR"/>
              </w:rPr>
              <w:t>preferira trošiti novac danas nego dugoročno štedjeti</w:t>
            </w:r>
          </w:p>
        </w:tc>
      </w:tr>
      <w:tr w:rsidR="00880FE0" w:rsidRPr="003A256E" w14:paraId="3DEBD7A9" w14:textId="77777777" w:rsidTr="00880FE0">
        <w:tc>
          <w:tcPr>
            <w:tcW w:w="4508" w:type="dxa"/>
          </w:tcPr>
          <w:p w14:paraId="665C1230" w14:textId="3209155E" w:rsidR="00880FE0" w:rsidRPr="003A256E" w:rsidRDefault="00880FE0"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50</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w:t>
            </w:r>
            <w:r w:rsidR="004549B7">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smatra kako </w:t>
            </w:r>
            <w:r w:rsidRPr="003A256E">
              <w:rPr>
                <w:rFonts w:ascii="Times New Roman" w:hAnsi="Times New Roman" w:cs="Times New Roman"/>
                <w:bCs/>
                <w:sz w:val="24"/>
                <w:szCs w:val="24"/>
                <w:lang w:val="hr-HR"/>
              </w:rPr>
              <w:t>novac postoji da bi se trošio</w:t>
            </w:r>
          </w:p>
          <w:p w14:paraId="7532B006" w14:textId="77777777" w:rsidR="00880FE0" w:rsidRPr="003A256E" w:rsidRDefault="00880FE0" w:rsidP="003A256E">
            <w:pPr>
              <w:spacing w:line="276" w:lineRule="auto"/>
              <w:rPr>
                <w:rFonts w:ascii="Times New Roman" w:hAnsi="Times New Roman" w:cs="Times New Roman"/>
                <w:sz w:val="24"/>
                <w:szCs w:val="24"/>
                <w:lang w:val="hr-HR"/>
              </w:rPr>
            </w:pPr>
          </w:p>
        </w:tc>
        <w:tc>
          <w:tcPr>
            <w:tcW w:w="4508" w:type="dxa"/>
          </w:tcPr>
          <w:p w14:paraId="3497C84C" w14:textId="075B686B" w:rsidR="00880FE0" w:rsidRPr="003A256E" w:rsidRDefault="00880FE0" w:rsidP="003A256E">
            <w:pPr>
              <w:spacing w:line="276"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t>60</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smatra kako </w:t>
            </w:r>
            <w:r w:rsidRPr="003A256E">
              <w:rPr>
                <w:rFonts w:ascii="Times New Roman" w:hAnsi="Times New Roman" w:cs="Times New Roman"/>
                <w:bCs/>
                <w:sz w:val="24"/>
                <w:szCs w:val="24"/>
                <w:lang w:val="hr-HR"/>
              </w:rPr>
              <w:t>novac postoji da bi se trošio</w:t>
            </w:r>
          </w:p>
        </w:tc>
      </w:tr>
    </w:tbl>
    <w:p w14:paraId="1BBD563F" w14:textId="00E29180" w:rsidR="00ED15E4" w:rsidRDefault="002264DF" w:rsidP="003A256E">
      <w:pPr>
        <w:spacing w:after="0" w:line="276"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Izvor:</w:t>
      </w:r>
      <w:r w:rsidR="00880FE0" w:rsidRPr="003A256E">
        <w:rPr>
          <w:rFonts w:ascii="Times New Roman" w:hAnsi="Times New Roman" w:cs="Times New Roman"/>
          <w:sz w:val="24"/>
          <w:szCs w:val="24"/>
          <w:lang w:val="hr-HR"/>
        </w:rPr>
        <w:t xml:space="preserve"> Ministarstvo financija i OECD</w:t>
      </w:r>
    </w:p>
    <w:p w14:paraId="0EF49CB1" w14:textId="77777777" w:rsidR="00B45730" w:rsidRPr="003A256E" w:rsidRDefault="00B45730" w:rsidP="003A256E">
      <w:pPr>
        <w:spacing w:after="0" w:line="276" w:lineRule="auto"/>
        <w:jc w:val="both"/>
        <w:rPr>
          <w:rFonts w:ascii="Times New Roman" w:hAnsi="Times New Roman" w:cs="Times New Roman"/>
          <w:sz w:val="24"/>
          <w:szCs w:val="24"/>
          <w:lang w:val="hr-HR"/>
        </w:rPr>
      </w:pPr>
    </w:p>
    <w:p w14:paraId="325CBF04" w14:textId="6C55C05F" w:rsidR="00616E03" w:rsidRDefault="00250E78" w:rsidP="003C7196">
      <w:pPr>
        <w:pStyle w:val="doc-ti"/>
        <w:shd w:val="clear" w:color="auto" w:fill="FFFFFF"/>
        <w:spacing w:before="0" w:after="0" w:line="276" w:lineRule="auto"/>
        <w:jc w:val="both"/>
        <w:rPr>
          <w:b w:val="0"/>
          <w:color w:val="000000" w:themeColor="text1"/>
        </w:rPr>
      </w:pPr>
      <w:r w:rsidRPr="003A256E">
        <w:rPr>
          <w:rFonts w:eastAsiaTheme="minorHAnsi"/>
          <w:b w:val="0"/>
          <w:bCs w:val="0"/>
          <w:lang w:eastAsia="en-US"/>
        </w:rPr>
        <w:t>Ia</w:t>
      </w:r>
      <w:r w:rsidR="00FC1316" w:rsidRPr="003A256E">
        <w:rPr>
          <w:rFonts w:eastAsiaTheme="minorHAnsi"/>
          <w:b w:val="0"/>
          <w:bCs w:val="0"/>
          <w:lang w:eastAsia="en-US"/>
        </w:rPr>
        <w:t xml:space="preserve">ko je došlo do povećanja </w:t>
      </w:r>
      <w:r w:rsidRPr="003A256E">
        <w:rPr>
          <w:rFonts w:eastAsiaTheme="minorHAnsi"/>
          <w:b w:val="0"/>
          <w:bCs w:val="0"/>
          <w:lang w:eastAsia="en-US"/>
        </w:rPr>
        <w:t xml:space="preserve">ukupne razine financijske pismenosti u Republici Hrvatskoj, mladi u dobi od 18 do 29 godina i dalje pokazuju najveći nedostatak financijskog znanja i vještina, </w:t>
      </w:r>
      <w:r w:rsidRPr="003A256E">
        <w:rPr>
          <w:b w:val="0"/>
          <w:color w:val="000000" w:themeColor="text1"/>
        </w:rPr>
        <w:t xml:space="preserve">a Tablica 1. ukazuje kako postoje </w:t>
      </w:r>
      <w:r w:rsidR="009541BE" w:rsidRPr="003A256E">
        <w:rPr>
          <w:b w:val="0"/>
          <w:color w:val="000000" w:themeColor="text1"/>
        </w:rPr>
        <w:t>određena</w:t>
      </w:r>
      <w:r w:rsidRPr="003A256E">
        <w:rPr>
          <w:b w:val="0"/>
          <w:color w:val="000000" w:themeColor="text1"/>
        </w:rPr>
        <w:t xml:space="preserve"> </w:t>
      </w:r>
      <w:r w:rsidR="009541BE" w:rsidRPr="003A256E">
        <w:rPr>
          <w:b w:val="0"/>
          <w:color w:val="000000" w:themeColor="text1"/>
        </w:rPr>
        <w:t>područja u kojima su rezultati</w:t>
      </w:r>
      <w:r w:rsidR="00FC1316" w:rsidRPr="003A256E">
        <w:rPr>
          <w:b w:val="0"/>
          <w:color w:val="000000" w:themeColor="text1"/>
        </w:rPr>
        <w:t xml:space="preserve"> 2019. </w:t>
      </w:r>
      <w:r w:rsidR="009541BE" w:rsidRPr="003A256E">
        <w:rPr>
          <w:b w:val="0"/>
          <w:color w:val="000000" w:themeColor="text1"/>
        </w:rPr>
        <w:t xml:space="preserve">lošiji u odnosu na istraživanje provedeno 2015., i </w:t>
      </w:r>
      <w:r w:rsidR="00633538" w:rsidRPr="003A256E">
        <w:rPr>
          <w:b w:val="0"/>
          <w:color w:val="000000" w:themeColor="text1"/>
        </w:rPr>
        <w:t xml:space="preserve">na koja je potrebno usmjeriti </w:t>
      </w:r>
      <w:r w:rsidR="00FC2496" w:rsidRPr="003A256E">
        <w:rPr>
          <w:b w:val="0"/>
          <w:color w:val="000000" w:themeColor="text1"/>
        </w:rPr>
        <w:t>dodatnu pažnju.</w:t>
      </w:r>
    </w:p>
    <w:p w14:paraId="22361127" w14:textId="7DF06DDB" w:rsidR="00616E03" w:rsidRDefault="00616E03" w:rsidP="0024217F">
      <w:pPr>
        <w:pStyle w:val="doc-ti"/>
        <w:shd w:val="clear" w:color="auto" w:fill="FFFFFF"/>
        <w:spacing w:after="0"/>
        <w:jc w:val="both"/>
        <w:rPr>
          <w:b w:val="0"/>
          <w:color w:val="000000" w:themeColor="text1"/>
        </w:rPr>
      </w:pPr>
      <w:r w:rsidRPr="00E70846">
        <w:rPr>
          <w:b w:val="0"/>
          <w:color w:val="000000" w:themeColor="text1"/>
        </w:rPr>
        <w:t xml:space="preserve">OECD je </w:t>
      </w:r>
      <w:r w:rsidR="001E3B28" w:rsidRPr="00E70846">
        <w:rPr>
          <w:b w:val="0"/>
          <w:color w:val="000000" w:themeColor="text1"/>
        </w:rPr>
        <w:t xml:space="preserve">u </w:t>
      </w:r>
      <w:r w:rsidRPr="00E70846">
        <w:rPr>
          <w:b w:val="0"/>
          <w:color w:val="000000" w:themeColor="text1"/>
        </w:rPr>
        <w:t>dokument</w:t>
      </w:r>
      <w:r w:rsidR="001E3B28" w:rsidRPr="00E70846">
        <w:rPr>
          <w:b w:val="0"/>
          <w:color w:val="000000" w:themeColor="text1"/>
        </w:rPr>
        <w:t>u</w:t>
      </w:r>
      <w:r w:rsidRPr="00E70846">
        <w:rPr>
          <w:b w:val="0"/>
          <w:color w:val="000000" w:themeColor="text1"/>
        </w:rPr>
        <w:t xml:space="preserve"> </w:t>
      </w:r>
      <w:r w:rsidRPr="00FF74A1">
        <w:rPr>
          <w:b w:val="0"/>
          <w:i/>
          <w:color w:val="000000" w:themeColor="text1"/>
        </w:rPr>
        <w:t>OECD/INFE 2020 Međuna</w:t>
      </w:r>
      <w:r w:rsidR="001E3B28" w:rsidRPr="00FF74A1">
        <w:rPr>
          <w:b w:val="0"/>
          <w:i/>
          <w:color w:val="000000" w:themeColor="text1"/>
        </w:rPr>
        <w:t>rodno istraživanje</w:t>
      </w:r>
      <w:r w:rsidRPr="00FF74A1">
        <w:rPr>
          <w:b w:val="0"/>
          <w:i/>
          <w:color w:val="000000" w:themeColor="text1"/>
        </w:rPr>
        <w:t xml:space="preserve"> financijske pismenosti odraslih</w:t>
      </w:r>
      <w:r w:rsidR="001E3B28" w:rsidRPr="00903209">
        <w:rPr>
          <w:b w:val="0"/>
          <w:color w:val="000000" w:themeColor="text1"/>
        </w:rPr>
        <w:t xml:space="preserve"> </w:t>
      </w:r>
      <w:r w:rsidR="008238BE">
        <w:rPr>
          <w:b w:val="0"/>
          <w:color w:val="000000" w:themeColor="text1"/>
        </w:rPr>
        <w:t xml:space="preserve">potvrdio </w:t>
      </w:r>
      <w:r w:rsidR="008238BE" w:rsidRPr="008238BE">
        <w:rPr>
          <w:b w:val="0"/>
          <w:color w:val="000000" w:themeColor="text1"/>
        </w:rPr>
        <w:t>da su razine fin</w:t>
      </w:r>
      <w:r w:rsidR="008238BE">
        <w:rPr>
          <w:b w:val="0"/>
          <w:color w:val="000000" w:themeColor="text1"/>
        </w:rPr>
        <w:t>ancijske pismenosti niske u</w:t>
      </w:r>
      <w:r w:rsidR="008238BE" w:rsidRPr="008238BE">
        <w:rPr>
          <w:b w:val="0"/>
          <w:color w:val="000000" w:themeColor="text1"/>
        </w:rPr>
        <w:t xml:space="preserve"> </w:t>
      </w:r>
      <w:r w:rsidR="00903209">
        <w:rPr>
          <w:b w:val="0"/>
          <w:color w:val="000000" w:themeColor="text1"/>
        </w:rPr>
        <w:t>državama koje su provele istraživanje</w:t>
      </w:r>
      <w:r w:rsidR="008238BE">
        <w:rPr>
          <w:b w:val="0"/>
          <w:color w:val="000000" w:themeColor="text1"/>
        </w:rPr>
        <w:t xml:space="preserve">. </w:t>
      </w:r>
      <w:r w:rsidR="008238BE" w:rsidRPr="008238BE">
        <w:rPr>
          <w:b w:val="0"/>
          <w:color w:val="000000" w:themeColor="text1"/>
        </w:rPr>
        <w:t>Pojedinci u cijelom uzorku u prosjeku su postigli samo 12,7 ili nešto manje od 61</w:t>
      </w:r>
      <w:r w:rsidR="00BC2EE3">
        <w:rPr>
          <w:b w:val="0"/>
          <w:color w:val="000000" w:themeColor="text1"/>
        </w:rPr>
        <w:t xml:space="preserve"> </w:t>
      </w:r>
      <w:r w:rsidR="008238BE" w:rsidRPr="008238BE">
        <w:rPr>
          <w:b w:val="0"/>
          <w:color w:val="000000" w:themeColor="text1"/>
        </w:rPr>
        <w:t xml:space="preserve">% maksimalne ocjene financijske pismenosti. </w:t>
      </w:r>
      <w:r w:rsidR="00E70846" w:rsidRPr="00E70846">
        <w:rPr>
          <w:b w:val="0"/>
          <w:color w:val="000000" w:themeColor="text1"/>
        </w:rPr>
        <w:t>Postoje značajne razlike između financijske pismenosti i dobrobiti muškaraca i žena, s tim da su žene manje financijski pismene. Mlad</w:t>
      </w:r>
      <w:r w:rsidR="004254D5">
        <w:rPr>
          <w:b w:val="0"/>
          <w:color w:val="000000" w:themeColor="text1"/>
        </w:rPr>
        <w:t>e</w:t>
      </w:r>
      <w:r w:rsidR="00E70846" w:rsidRPr="00E70846">
        <w:rPr>
          <w:b w:val="0"/>
          <w:color w:val="000000" w:themeColor="text1"/>
        </w:rPr>
        <w:t xml:space="preserve"> i starij</w:t>
      </w:r>
      <w:r w:rsidR="004254D5">
        <w:rPr>
          <w:b w:val="0"/>
          <w:color w:val="000000" w:themeColor="text1"/>
        </w:rPr>
        <w:t>e</w:t>
      </w:r>
      <w:r w:rsidR="00E70846" w:rsidRPr="00E70846">
        <w:rPr>
          <w:b w:val="0"/>
          <w:color w:val="000000" w:themeColor="text1"/>
        </w:rPr>
        <w:t xml:space="preserve"> </w:t>
      </w:r>
      <w:r w:rsidR="004254D5">
        <w:rPr>
          <w:b w:val="0"/>
          <w:color w:val="000000" w:themeColor="text1"/>
        </w:rPr>
        <w:t>osobe</w:t>
      </w:r>
      <w:r w:rsidR="00C72800">
        <w:rPr>
          <w:b w:val="0"/>
          <w:color w:val="000000" w:themeColor="text1"/>
        </w:rPr>
        <w:t xml:space="preserve"> </w:t>
      </w:r>
      <w:r w:rsidR="00E70846" w:rsidRPr="00E70846">
        <w:rPr>
          <w:b w:val="0"/>
          <w:color w:val="000000" w:themeColor="text1"/>
        </w:rPr>
        <w:t xml:space="preserve">pokazuju nižu razinu financijske pismenosti, </w:t>
      </w:r>
      <w:r w:rsidR="00E70846">
        <w:rPr>
          <w:b w:val="0"/>
          <w:color w:val="000000" w:themeColor="text1"/>
        </w:rPr>
        <w:t>kao i on</w:t>
      </w:r>
      <w:r w:rsidR="004254D5">
        <w:rPr>
          <w:b w:val="0"/>
          <w:color w:val="000000" w:themeColor="text1"/>
        </w:rPr>
        <w:t>e</w:t>
      </w:r>
      <w:r w:rsidR="00E70846">
        <w:rPr>
          <w:b w:val="0"/>
          <w:color w:val="000000" w:themeColor="text1"/>
        </w:rPr>
        <w:t xml:space="preserve"> </w:t>
      </w:r>
      <w:r w:rsidR="00E70846" w:rsidRPr="00E70846">
        <w:rPr>
          <w:b w:val="0"/>
          <w:color w:val="000000" w:themeColor="text1"/>
        </w:rPr>
        <w:t>koj</w:t>
      </w:r>
      <w:r w:rsidR="004254D5">
        <w:rPr>
          <w:b w:val="0"/>
          <w:color w:val="000000" w:themeColor="text1"/>
        </w:rPr>
        <w:t>e</w:t>
      </w:r>
      <w:r w:rsidR="00E70846" w:rsidRPr="00E70846">
        <w:rPr>
          <w:b w:val="0"/>
          <w:color w:val="000000" w:themeColor="text1"/>
        </w:rPr>
        <w:t xml:space="preserve"> ne koriste digitalne uređaje ili usluge. Pojedinci s malo ili nimalo ušteđevine </w:t>
      </w:r>
      <w:r w:rsidR="00E70846">
        <w:rPr>
          <w:b w:val="0"/>
          <w:color w:val="000000" w:themeColor="text1"/>
        </w:rPr>
        <w:t>ranjiviji</w:t>
      </w:r>
      <w:r w:rsidR="00E70846" w:rsidRPr="00E70846">
        <w:rPr>
          <w:b w:val="0"/>
          <w:color w:val="000000" w:themeColor="text1"/>
        </w:rPr>
        <w:t xml:space="preserve"> </w:t>
      </w:r>
      <w:r w:rsidR="004549B7">
        <w:rPr>
          <w:b w:val="0"/>
          <w:color w:val="000000" w:themeColor="text1"/>
        </w:rPr>
        <w:t xml:space="preserve">su </w:t>
      </w:r>
      <w:r w:rsidR="00E70846" w:rsidRPr="00E70846">
        <w:rPr>
          <w:b w:val="0"/>
          <w:color w:val="000000" w:themeColor="text1"/>
        </w:rPr>
        <w:t xml:space="preserve">ne samo zato što nemaju </w:t>
      </w:r>
      <w:r w:rsidR="00E70846">
        <w:rPr>
          <w:b w:val="0"/>
          <w:color w:val="000000" w:themeColor="text1"/>
        </w:rPr>
        <w:t>fond za krizna vremena, nego i</w:t>
      </w:r>
      <w:r w:rsidR="00E70846" w:rsidRPr="00E70846">
        <w:rPr>
          <w:b w:val="0"/>
          <w:color w:val="000000" w:themeColor="text1"/>
        </w:rPr>
        <w:t xml:space="preserve"> zato što imaju niže financijsko </w:t>
      </w:r>
      <w:r w:rsidR="004549B7">
        <w:rPr>
          <w:b w:val="0"/>
          <w:color w:val="000000" w:themeColor="text1"/>
        </w:rPr>
        <w:t>znanje te se</w:t>
      </w:r>
      <w:r w:rsidR="00E70846" w:rsidRPr="00E70846">
        <w:rPr>
          <w:b w:val="0"/>
          <w:color w:val="000000" w:themeColor="text1"/>
        </w:rPr>
        <w:t xml:space="preserve"> nepromišljeno </w:t>
      </w:r>
      <w:r w:rsidR="00903209">
        <w:rPr>
          <w:b w:val="0"/>
          <w:color w:val="000000" w:themeColor="text1"/>
        </w:rPr>
        <w:t>financijski</w:t>
      </w:r>
      <w:r w:rsidR="004549B7">
        <w:rPr>
          <w:b w:val="0"/>
          <w:color w:val="000000" w:themeColor="text1"/>
        </w:rPr>
        <w:t xml:space="preserve"> ponašaju.</w:t>
      </w:r>
    </w:p>
    <w:p w14:paraId="79F9E989" w14:textId="36BA55A0" w:rsidR="001B420D" w:rsidRDefault="00F05D81" w:rsidP="0024217F">
      <w:pPr>
        <w:pStyle w:val="Heading2"/>
        <w:spacing w:line="240" w:lineRule="auto"/>
        <w:rPr>
          <w:rFonts w:cs="Times New Roman"/>
          <w:szCs w:val="24"/>
          <w:lang w:val="hr-HR"/>
        </w:rPr>
      </w:pPr>
      <w:bookmarkStart w:id="5" w:name="_Toc73956645"/>
      <w:r w:rsidRPr="003A256E">
        <w:rPr>
          <w:rFonts w:cs="Times New Roman"/>
          <w:szCs w:val="24"/>
          <w:lang w:val="hr-HR"/>
        </w:rPr>
        <w:t>2.3.</w:t>
      </w:r>
      <w:r w:rsidR="001A1A02" w:rsidRPr="003A256E">
        <w:rPr>
          <w:rFonts w:cs="Times New Roman"/>
          <w:szCs w:val="24"/>
          <w:lang w:val="hr-HR"/>
        </w:rPr>
        <w:t xml:space="preserve"> </w:t>
      </w:r>
      <w:r w:rsidR="006503F6" w:rsidRPr="003A256E">
        <w:rPr>
          <w:rFonts w:cs="Times New Roman"/>
          <w:szCs w:val="24"/>
          <w:lang w:val="hr-HR"/>
        </w:rPr>
        <w:t>GRAĐANSKI ODGOJ I PODUZETNIŠTVO</w:t>
      </w:r>
      <w:bookmarkEnd w:id="5"/>
    </w:p>
    <w:p w14:paraId="2573BD5C" w14:textId="77777777" w:rsidR="003C7196" w:rsidRPr="003C7196" w:rsidRDefault="003C7196" w:rsidP="003C7196">
      <w:pPr>
        <w:spacing w:after="0"/>
        <w:rPr>
          <w:lang w:val="hr-HR"/>
        </w:rPr>
      </w:pPr>
    </w:p>
    <w:p w14:paraId="03811AB1" w14:textId="09D92984" w:rsidR="00B517D0" w:rsidRDefault="00B517D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Ministarstvo znanosti i obrazovanja još 2014. donijelo je Odluku o donošenju </w:t>
      </w:r>
      <w:r w:rsidR="0050134F" w:rsidRPr="003A256E">
        <w:rPr>
          <w:rFonts w:ascii="Times New Roman" w:hAnsi="Times New Roman" w:cs="Times New Roman"/>
          <w:sz w:val="24"/>
          <w:szCs w:val="24"/>
          <w:lang w:val="hr-HR"/>
        </w:rPr>
        <w:t>P</w:t>
      </w:r>
      <w:r w:rsidRPr="003A256E">
        <w:rPr>
          <w:rFonts w:ascii="Times New Roman" w:hAnsi="Times New Roman" w:cs="Times New Roman"/>
          <w:sz w:val="24"/>
          <w:szCs w:val="24"/>
          <w:lang w:val="hr-HR"/>
        </w:rPr>
        <w:t>rograma međupredmetnih i interdisciplinarnih sadržaja Građanskog odgoja i obrazovanja za osnovne i srednje škole (</w:t>
      </w:r>
      <w:r w:rsidR="002F4D7B">
        <w:rPr>
          <w:rFonts w:ascii="Times New Roman" w:hAnsi="Times New Roman" w:cs="Times New Roman"/>
          <w:sz w:val="24"/>
          <w:szCs w:val="24"/>
          <w:lang w:val="hr-HR"/>
        </w:rPr>
        <w:t>„</w:t>
      </w:r>
      <w:r w:rsidRPr="003A256E">
        <w:rPr>
          <w:rFonts w:ascii="Times New Roman" w:hAnsi="Times New Roman" w:cs="Times New Roman"/>
          <w:sz w:val="24"/>
          <w:szCs w:val="24"/>
          <w:lang w:val="hr-HR"/>
        </w:rPr>
        <w:t>Narodne novine</w:t>
      </w:r>
      <w:r w:rsidR="002F4D7B">
        <w:rPr>
          <w:rFonts w:ascii="Times New Roman" w:hAnsi="Times New Roman" w:cs="Times New Roman"/>
          <w:sz w:val="24"/>
          <w:szCs w:val="24"/>
          <w:lang w:val="hr-HR"/>
        </w:rPr>
        <w:t>“</w:t>
      </w:r>
      <w:r w:rsidRPr="003A256E">
        <w:rPr>
          <w:rFonts w:ascii="Times New Roman" w:hAnsi="Times New Roman" w:cs="Times New Roman"/>
          <w:sz w:val="24"/>
          <w:szCs w:val="24"/>
          <w:lang w:val="hr-HR"/>
        </w:rPr>
        <w:t>, broj 104/14</w:t>
      </w:r>
      <w:r w:rsidR="002F4D7B">
        <w:rPr>
          <w:rFonts w:ascii="Times New Roman" w:hAnsi="Times New Roman" w:cs="Times New Roman"/>
          <w:sz w:val="24"/>
          <w:szCs w:val="24"/>
          <w:lang w:val="hr-HR"/>
        </w:rPr>
        <w:t>.</w:t>
      </w:r>
      <w:r w:rsidRPr="003A256E">
        <w:rPr>
          <w:rFonts w:ascii="Times New Roman" w:hAnsi="Times New Roman" w:cs="Times New Roman"/>
          <w:sz w:val="24"/>
          <w:szCs w:val="24"/>
          <w:lang w:val="hr-HR"/>
        </w:rPr>
        <w:t>), čime su stvorene pretpostavke za financijsko opismenjavanje u osnovnim i srednjim školama.</w:t>
      </w:r>
    </w:p>
    <w:p w14:paraId="3A0C6C2E"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0AE9BDC3" w14:textId="77777777" w:rsidR="00B517D0" w:rsidRPr="003A256E" w:rsidRDefault="00B517D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lastRenderedPageBreak/>
        <w:t xml:space="preserve">Nova reforma u školstvu uvela je i novu međupredmetnu temu </w:t>
      </w:r>
      <w:r w:rsidR="009B7702" w:rsidRPr="003A256E">
        <w:rPr>
          <w:rFonts w:ascii="Times New Roman" w:hAnsi="Times New Roman" w:cs="Times New Roman"/>
          <w:sz w:val="24"/>
          <w:szCs w:val="24"/>
          <w:lang w:val="hr-HR"/>
        </w:rPr>
        <w:t>„</w:t>
      </w:r>
      <w:r w:rsidRPr="003A256E">
        <w:rPr>
          <w:rFonts w:ascii="Times New Roman" w:hAnsi="Times New Roman" w:cs="Times New Roman"/>
          <w:sz w:val="24"/>
          <w:szCs w:val="24"/>
          <w:lang w:val="hr-HR"/>
        </w:rPr>
        <w:t>Poduzetništvo</w:t>
      </w:r>
      <w:r w:rsidR="009B7702" w:rsidRPr="003A256E">
        <w:rPr>
          <w:rFonts w:ascii="Times New Roman" w:hAnsi="Times New Roman" w:cs="Times New Roman"/>
          <w:sz w:val="24"/>
          <w:szCs w:val="24"/>
          <w:lang w:val="hr-HR"/>
        </w:rPr>
        <w:t>“</w:t>
      </w:r>
      <w:r w:rsidRPr="003A256E">
        <w:rPr>
          <w:rFonts w:ascii="Times New Roman" w:hAnsi="Times New Roman" w:cs="Times New Roman"/>
          <w:sz w:val="24"/>
          <w:szCs w:val="24"/>
          <w:lang w:val="hr-HR"/>
        </w:rPr>
        <w:t>, un</w:t>
      </w:r>
      <w:r w:rsidR="004E41C9" w:rsidRPr="003A256E">
        <w:rPr>
          <w:rFonts w:ascii="Times New Roman" w:hAnsi="Times New Roman" w:cs="Times New Roman"/>
          <w:sz w:val="24"/>
          <w:szCs w:val="24"/>
          <w:lang w:val="hr-HR"/>
        </w:rPr>
        <w:t>utar čijeg kurikuluma su predviđeni ishodi poučavanja u vezi s ekonomskom i financijskom pismenošću</w:t>
      </w:r>
      <w:r w:rsidRPr="003A256E">
        <w:rPr>
          <w:rFonts w:ascii="Times New Roman" w:hAnsi="Times New Roman" w:cs="Times New Roman"/>
          <w:sz w:val="24"/>
          <w:szCs w:val="24"/>
          <w:lang w:val="hr-HR"/>
        </w:rPr>
        <w:t>.</w:t>
      </w:r>
    </w:p>
    <w:p w14:paraId="4421A3ED" w14:textId="1ED7B733" w:rsidR="00E53E39" w:rsidRDefault="00B517D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Dakle, nije riječ o posebnim predmetima već se o</w:t>
      </w:r>
      <w:r w:rsidRPr="003A256E">
        <w:rPr>
          <w:rFonts w:ascii="Times New Roman" w:hAnsi="Times New Roman" w:cs="Times New Roman"/>
          <w:sz w:val="24"/>
          <w:szCs w:val="24"/>
        </w:rPr>
        <w:t xml:space="preserve">čekivanja </w:t>
      </w:r>
      <w:r w:rsidRPr="003A256E">
        <w:rPr>
          <w:rFonts w:ascii="Times New Roman" w:hAnsi="Times New Roman" w:cs="Times New Roman"/>
          <w:sz w:val="24"/>
          <w:szCs w:val="24"/>
          <w:lang w:val="hr-HR"/>
        </w:rPr>
        <w:t>međupredmetnih tema ostvaruju  zajedno s odgojno-obrazovnim ishodima predmeta na predmetnim sadržajima koje učitelji odabiru kao primjerene za ostvarivanje i ishoda i očekivanja.</w:t>
      </w:r>
    </w:p>
    <w:p w14:paraId="17C572E2"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599A9CE1" w14:textId="1C3DCFCD" w:rsidR="003403ED" w:rsidRDefault="00F05D81" w:rsidP="00DF5680">
      <w:pPr>
        <w:pStyle w:val="Heading2"/>
        <w:spacing w:line="240" w:lineRule="auto"/>
        <w:rPr>
          <w:rFonts w:cs="Times New Roman"/>
          <w:szCs w:val="24"/>
          <w:lang w:val="hr-HR"/>
        </w:rPr>
      </w:pPr>
      <w:bookmarkStart w:id="6" w:name="_Toc73956646"/>
      <w:r w:rsidRPr="003A256E">
        <w:rPr>
          <w:rFonts w:cs="Times New Roman"/>
          <w:szCs w:val="24"/>
          <w:lang w:val="hr-HR"/>
        </w:rPr>
        <w:t>2.4.</w:t>
      </w:r>
      <w:r w:rsidR="00173343" w:rsidRPr="003A256E">
        <w:rPr>
          <w:rFonts w:cs="Times New Roman"/>
          <w:szCs w:val="24"/>
          <w:lang w:val="hr-HR"/>
        </w:rPr>
        <w:t xml:space="preserve"> </w:t>
      </w:r>
      <w:r w:rsidR="004F2718" w:rsidRPr="003A256E">
        <w:rPr>
          <w:rFonts w:cs="Times New Roman"/>
          <w:szCs w:val="24"/>
          <w:lang w:val="hr-HR"/>
        </w:rPr>
        <w:t>FINA</w:t>
      </w:r>
      <w:r w:rsidR="00567543" w:rsidRPr="003A256E">
        <w:rPr>
          <w:rFonts w:cs="Times New Roman"/>
          <w:szCs w:val="24"/>
          <w:lang w:val="hr-HR"/>
        </w:rPr>
        <w:t>NCIJSKA PISMENOST U ZAKONODAVNOM KONTEKSTU</w:t>
      </w:r>
      <w:bookmarkEnd w:id="6"/>
    </w:p>
    <w:p w14:paraId="0A59A984" w14:textId="77777777" w:rsidR="003C7196" w:rsidRPr="003C7196" w:rsidRDefault="003C7196" w:rsidP="00DF5680">
      <w:pPr>
        <w:spacing w:after="0" w:line="240" w:lineRule="auto"/>
        <w:rPr>
          <w:lang w:val="hr-HR"/>
        </w:rPr>
      </w:pPr>
    </w:p>
    <w:p w14:paraId="1B813F27" w14:textId="3E76D276" w:rsidR="00DC5EE0" w:rsidRPr="003A256E" w:rsidRDefault="00DC5EE0" w:rsidP="00DF5680">
      <w:pPr>
        <w:spacing w:after="0" w:line="240" w:lineRule="auto"/>
        <w:jc w:val="both"/>
        <w:rPr>
          <w:rFonts w:ascii="Times New Roman" w:eastAsia="Times New Roman" w:hAnsi="Times New Roman" w:cs="Times New Roman"/>
          <w:bCs/>
          <w:sz w:val="24"/>
          <w:szCs w:val="24"/>
          <w:lang w:val="hr-HR" w:eastAsia="hr-HR"/>
        </w:rPr>
      </w:pPr>
      <w:r w:rsidRPr="003A256E">
        <w:rPr>
          <w:rFonts w:ascii="Times New Roman" w:eastAsia="Times New Roman" w:hAnsi="Times New Roman" w:cs="Times New Roman"/>
          <w:bCs/>
          <w:sz w:val="24"/>
          <w:szCs w:val="24"/>
          <w:lang w:val="hr-HR" w:eastAsia="hr-HR"/>
        </w:rPr>
        <w:t>Značajan korak u promoviranju financijskog obrazovanja</w:t>
      </w:r>
      <w:r w:rsidR="000A1C9D" w:rsidRPr="003A256E">
        <w:rPr>
          <w:rFonts w:ascii="Times New Roman" w:eastAsia="Times New Roman" w:hAnsi="Times New Roman" w:cs="Times New Roman"/>
          <w:bCs/>
          <w:sz w:val="24"/>
          <w:szCs w:val="24"/>
          <w:lang w:val="hr-HR" w:eastAsia="hr-HR"/>
        </w:rPr>
        <w:t xml:space="preserve"> u zakonodavnim okvirima</w:t>
      </w:r>
      <w:r w:rsidRPr="003A256E">
        <w:rPr>
          <w:rFonts w:ascii="Times New Roman" w:eastAsia="Times New Roman" w:hAnsi="Times New Roman" w:cs="Times New Roman"/>
          <w:bCs/>
          <w:sz w:val="24"/>
          <w:szCs w:val="24"/>
          <w:lang w:val="hr-HR" w:eastAsia="hr-HR"/>
        </w:rPr>
        <w:t xml:space="preserve"> učinjen je prilikom donošenja </w:t>
      </w:r>
      <w:r w:rsidR="004F2718" w:rsidRPr="003A256E">
        <w:rPr>
          <w:rFonts w:ascii="Times New Roman" w:eastAsia="Times New Roman" w:hAnsi="Times New Roman" w:cs="Times New Roman"/>
          <w:bCs/>
          <w:sz w:val="24"/>
          <w:szCs w:val="24"/>
          <w:lang w:val="hr-HR" w:eastAsia="hr-HR"/>
        </w:rPr>
        <w:t>Zakon</w:t>
      </w:r>
      <w:r w:rsidRPr="003A256E">
        <w:rPr>
          <w:rFonts w:ascii="Times New Roman" w:eastAsia="Times New Roman" w:hAnsi="Times New Roman" w:cs="Times New Roman"/>
          <w:bCs/>
          <w:sz w:val="24"/>
          <w:szCs w:val="24"/>
          <w:lang w:val="hr-HR" w:eastAsia="hr-HR"/>
        </w:rPr>
        <w:t>a</w:t>
      </w:r>
      <w:r w:rsidR="004F2718" w:rsidRPr="003A256E">
        <w:rPr>
          <w:rFonts w:ascii="Times New Roman" w:eastAsia="Times New Roman" w:hAnsi="Times New Roman" w:cs="Times New Roman"/>
          <w:bCs/>
          <w:sz w:val="24"/>
          <w:szCs w:val="24"/>
          <w:lang w:val="hr-HR" w:eastAsia="hr-HR"/>
        </w:rPr>
        <w:t xml:space="preserve"> o stambenom potrošačkom kreditiranju</w:t>
      </w:r>
      <w:r w:rsidR="004F2718" w:rsidRPr="003A256E">
        <w:rPr>
          <w:rFonts w:ascii="Times New Roman" w:eastAsia="Times New Roman" w:hAnsi="Times New Roman" w:cs="Times New Roman"/>
          <w:bCs/>
          <w:sz w:val="24"/>
          <w:szCs w:val="24"/>
          <w:vertAlign w:val="superscript"/>
          <w:lang w:val="hr-HR" w:eastAsia="hr-HR"/>
        </w:rPr>
        <w:footnoteReference w:id="6"/>
      </w:r>
      <w:r w:rsidR="00B45730">
        <w:rPr>
          <w:rFonts w:ascii="Times New Roman" w:eastAsia="Times New Roman" w:hAnsi="Times New Roman" w:cs="Times New Roman"/>
          <w:bCs/>
          <w:sz w:val="24"/>
          <w:szCs w:val="24"/>
          <w:lang w:val="hr-HR" w:eastAsia="hr-HR"/>
        </w:rPr>
        <w:t>,</w:t>
      </w:r>
      <w:r w:rsidR="004F2718" w:rsidRPr="003A256E">
        <w:rPr>
          <w:rFonts w:ascii="Times New Roman" w:eastAsia="Times New Roman" w:hAnsi="Times New Roman" w:cs="Times New Roman"/>
          <w:bCs/>
          <w:sz w:val="24"/>
          <w:szCs w:val="24"/>
          <w:lang w:val="hr-HR" w:eastAsia="hr-HR"/>
        </w:rPr>
        <w:t xml:space="preserve"> koji je stupio na </w:t>
      </w:r>
      <w:r w:rsidRPr="003A256E">
        <w:rPr>
          <w:rFonts w:ascii="Times New Roman" w:eastAsia="Times New Roman" w:hAnsi="Times New Roman" w:cs="Times New Roman"/>
          <w:bCs/>
          <w:sz w:val="24"/>
          <w:szCs w:val="24"/>
          <w:lang w:val="hr-HR" w:eastAsia="hr-HR"/>
        </w:rPr>
        <w:t xml:space="preserve">snagu u listopadu 2017. </w:t>
      </w:r>
    </w:p>
    <w:p w14:paraId="039F4771" w14:textId="0F232885" w:rsidR="004037F3" w:rsidRDefault="00DC5EE0" w:rsidP="00DF5680">
      <w:pPr>
        <w:pStyle w:val="doc-ti"/>
        <w:shd w:val="clear" w:color="auto" w:fill="FFFFFF"/>
        <w:spacing w:after="0"/>
        <w:jc w:val="both"/>
        <w:rPr>
          <w:b w:val="0"/>
        </w:rPr>
      </w:pPr>
      <w:r w:rsidRPr="00CF4621">
        <w:rPr>
          <w:b w:val="0"/>
        </w:rPr>
        <w:t xml:space="preserve">Zakon o stambenom potrošačkom kreditiranju prenosi </w:t>
      </w:r>
      <w:r w:rsidR="003F5EE7" w:rsidRPr="00CF4621">
        <w:rPr>
          <w:b w:val="0"/>
        </w:rPr>
        <w:t>u nacionalno</w:t>
      </w:r>
      <w:r w:rsidR="00161572">
        <w:rPr>
          <w:b w:val="0"/>
        </w:rPr>
        <w:t xml:space="preserve"> </w:t>
      </w:r>
      <w:r w:rsidR="003F5EE7" w:rsidRPr="00CF4621">
        <w:rPr>
          <w:b w:val="0"/>
        </w:rPr>
        <w:t xml:space="preserve">zakonodavstvo </w:t>
      </w:r>
      <w:r w:rsidR="00CF4621" w:rsidRPr="00CF4621">
        <w:rPr>
          <w:b w:val="0"/>
        </w:rPr>
        <w:t>Direktiv</w:t>
      </w:r>
      <w:r w:rsidR="00247F34">
        <w:rPr>
          <w:b w:val="0"/>
        </w:rPr>
        <w:t>u</w:t>
      </w:r>
      <w:r w:rsidR="00CF4621" w:rsidRPr="00CF4621">
        <w:rPr>
          <w:b w:val="0"/>
        </w:rPr>
        <w:t xml:space="preserve"> 2014/17/EU Europskog parlamenta i Vijeća od 4. veljače 2014. o ugovorima o potrošačkim kreditima koji se odnose na stambene nekretnine i o izmjeni direktiva 2008/48/EZ i 2013/36/EU i Uredbe (EU) br. 1093/2010</w:t>
      </w:r>
      <w:r w:rsidR="00161572">
        <w:rPr>
          <w:b w:val="0"/>
        </w:rPr>
        <w:t xml:space="preserve"> </w:t>
      </w:r>
      <w:r w:rsidR="00CF4621" w:rsidRPr="00CF4621">
        <w:rPr>
          <w:b w:val="0"/>
        </w:rPr>
        <w:t>(SL</w:t>
      </w:r>
      <w:r w:rsidR="00DC36D9">
        <w:rPr>
          <w:b w:val="0"/>
        </w:rPr>
        <w:t xml:space="preserve"> </w:t>
      </w:r>
      <w:r w:rsidR="00CF4621" w:rsidRPr="00CF4621">
        <w:rPr>
          <w:b w:val="0"/>
        </w:rPr>
        <w:t>L 60, 28.2.2014.</w:t>
      </w:r>
      <w:r w:rsidR="00161572">
        <w:rPr>
          <w:b w:val="0"/>
        </w:rPr>
        <w:t xml:space="preserve">, </w:t>
      </w:r>
      <w:r w:rsidR="00101C23">
        <w:rPr>
          <w:b w:val="0"/>
        </w:rPr>
        <w:t xml:space="preserve">u </w:t>
      </w:r>
      <w:r w:rsidR="00567543" w:rsidRPr="00CF4621">
        <w:rPr>
          <w:b w:val="0"/>
        </w:rPr>
        <w:t>dalj</w:t>
      </w:r>
      <w:r w:rsidR="00101C23">
        <w:rPr>
          <w:b w:val="0"/>
        </w:rPr>
        <w:t>njem</w:t>
      </w:r>
      <w:r w:rsidR="00567543" w:rsidRPr="00CF4621">
        <w:rPr>
          <w:b w:val="0"/>
        </w:rPr>
        <w:t>tekstu: Direktiva o stambenom potrošačkom kreditiranju</w:t>
      </w:r>
      <w:r w:rsidRPr="00CF4621">
        <w:rPr>
          <w:b w:val="0"/>
        </w:rPr>
        <w:t>)</w:t>
      </w:r>
      <w:r w:rsidRPr="00CF4621">
        <w:rPr>
          <w:rStyle w:val="FootnoteReference"/>
          <w:b w:val="0"/>
        </w:rPr>
        <w:footnoteReference w:id="7"/>
      </w:r>
      <w:r w:rsidRPr="00CF4621">
        <w:rPr>
          <w:b w:val="0"/>
        </w:rPr>
        <w:t xml:space="preserve">, a koja poziva države članice na promoviranje mjera koja </w:t>
      </w:r>
      <w:r w:rsidR="00567543" w:rsidRPr="00CF4621">
        <w:rPr>
          <w:b w:val="0"/>
        </w:rPr>
        <w:t>se odnose na financijsko obrazovanje.</w:t>
      </w:r>
    </w:p>
    <w:p w14:paraId="39F6D9C8" w14:textId="5FBFD6A8" w:rsidR="00567543" w:rsidRPr="003A256E" w:rsidRDefault="00567543" w:rsidP="00DF5680">
      <w:pPr>
        <w:pStyle w:val="doc-ti"/>
        <w:shd w:val="clear" w:color="auto" w:fill="FFFFFF"/>
        <w:spacing w:after="0"/>
        <w:jc w:val="both"/>
        <w:rPr>
          <w:b w:val="0"/>
        </w:rPr>
      </w:pPr>
      <w:r w:rsidRPr="003A256E">
        <w:rPr>
          <w:b w:val="0"/>
        </w:rPr>
        <w:t>Slika</w:t>
      </w:r>
      <w:r w:rsidR="00BD055F" w:rsidRPr="003A256E">
        <w:rPr>
          <w:b w:val="0"/>
        </w:rPr>
        <w:t xml:space="preserve"> 2.</w:t>
      </w:r>
      <w:r w:rsidRPr="003A256E">
        <w:rPr>
          <w:b w:val="0"/>
        </w:rPr>
        <w:t xml:space="preserve">: </w:t>
      </w:r>
      <w:r w:rsidR="00D620C2" w:rsidRPr="003A256E">
        <w:rPr>
          <w:b w:val="0"/>
        </w:rPr>
        <w:t>Direktiv</w:t>
      </w:r>
      <w:r w:rsidR="00247F34">
        <w:rPr>
          <w:b w:val="0"/>
        </w:rPr>
        <w:t>a</w:t>
      </w:r>
      <w:r w:rsidR="00D620C2" w:rsidRPr="003A256E">
        <w:rPr>
          <w:b w:val="0"/>
        </w:rPr>
        <w:t xml:space="preserve"> o stambenom potrošačkom kreditiranju</w:t>
      </w:r>
      <w:r w:rsidR="00247F34">
        <w:rPr>
          <w:b w:val="0"/>
        </w:rPr>
        <w:t xml:space="preserve"> (članak 6.)</w:t>
      </w:r>
    </w:p>
    <w:p w14:paraId="7C4FCB46" w14:textId="5D9ACE50" w:rsidR="00D14DC5" w:rsidRPr="0094679B" w:rsidRDefault="00567543" w:rsidP="003A256E">
      <w:pPr>
        <w:pStyle w:val="doc-ti"/>
        <w:shd w:val="clear" w:color="auto" w:fill="FFFFFF"/>
        <w:spacing w:after="0" w:line="276" w:lineRule="auto"/>
        <w:jc w:val="both"/>
        <w:rPr>
          <w:b w:val="0"/>
          <w:sz w:val="22"/>
          <w:szCs w:val="22"/>
        </w:rPr>
      </w:pPr>
      <w:r w:rsidRPr="003A256E">
        <w:rPr>
          <w:bCs w:val="0"/>
          <w:noProof/>
        </w:rPr>
        <w:drawing>
          <wp:inline distT="0" distB="0" distL="0" distR="0" wp14:anchorId="7AB38B3F" wp14:editId="50BDF8B3">
            <wp:extent cx="5731510" cy="1854679"/>
            <wp:effectExtent l="19050" t="0" r="21590" b="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94679B">
        <w:rPr>
          <w:b w:val="0"/>
          <w:sz w:val="22"/>
          <w:szCs w:val="22"/>
        </w:rPr>
        <w:t>Izvor: Direktiva o stambenom potrošačkom kreditiranju</w:t>
      </w:r>
    </w:p>
    <w:p w14:paraId="5BCF09B0" w14:textId="16E9B765" w:rsidR="00FC031E" w:rsidRPr="003A256E" w:rsidRDefault="00567543" w:rsidP="00DF5680">
      <w:pPr>
        <w:pStyle w:val="doc-ti"/>
        <w:shd w:val="clear" w:color="auto" w:fill="FFFFFF"/>
        <w:spacing w:after="0"/>
        <w:jc w:val="both"/>
        <w:rPr>
          <w:b w:val="0"/>
        </w:rPr>
      </w:pPr>
      <w:r w:rsidRPr="003A256E">
        <w:rPr>
          <w:b w:val="0"/>
        </w:rPr>
        <w:t>Stoga su i u Zakon o stambenom potrošačkom kreditiranju ugrađene odredbe koje se odnosne na financijsku edukaciju potrošača.</w:t>
      </w:r>
      <w:r w:rsidR="00D620C2" w:rsidRPr="003A256E">
        <w:rPr>
          <w:b w:val="0"/>
        </w:rPr>
        <w:t xml:space="preserve"> </w:t>
      </w:r>
      <w:r w:rsidR="003F5EE7" w:rsidRPr="003A256E">
        <w:rPr>
          <w:b w:val="0"/>
        </w:rPr>
        <w:t>T</w:t>
      </w:r>
      <w:r w:rsidR="00C90790" w:rsidRPr="003A256E">
        <w:rPr>
          <w:b w:val="0"/>
        </w:rPr>
        <w:t xml:space="preserve">ako </w:t>
      </w:r>
      <w:r w:rsidR="003F5EE7" w:rsidRPr="003A256E">
        <w:rPr>
          <w:b w:val="0"/>
        </w:rPr>
        <w:t xml:space="preserve">su </w:t>
      </w:r>
      <w:r w:rsidR="00C90790" w:rsidRPr="003A256E">
        <w:rPr>
          <w:b w:val="0"/>
        </w:rPr>
        <w:t>k</w:t>
      </w:r>
      <w:r w:rsidR="00D14DC5" w:rsidRPr="003A256E">
        <w:rPr>
          <w:b w:val="0"/>
        </w:rPr>
        <w:t>reditna instituc</w:t>
      </w:r>
      <w:r w:rsidR="00866455" w:rsidRPr="003A256E">
        <w:rPr>
          <w:b w:val="0"/>
        </w:rPr>
        <w:t>ija i kreditni posrednik dužni</w:t>
      </w:r>
      <w:r w:rsidR="00B45730">
        <w:rPr>
          <w:b w:val="0"/>
        </w:rPr>
        <w:t xml:space="preserve">, </w:t>
      </w:r>
      <w:r w:rsidR="00D14DC5" w:rsidRPr="003A256E">
        <w:rPr>
          <w:b w:val="0"/>
        </w:rPr>
        <w:t>učiniti dostupnim, na vidljivom mjestu</w:t>
      </w:r>
      <w:r w:rsidR="00B45730">
        <w:rPr>
          <w:b w:val="0"/>
        </w:rPr>
        <w:t>,</w:t>
      </w:r>
      <w:r w:rsidR="00D14DC5" w:rsidRPr="003A256E">
        <w:rPr>
          <w:b w:val="0"/>
        </w:rPr>
        <w:t xml:space="preserve"> u poslovnim prostorijama u kojima pružaju usluge potrošačima i na svojim mrežnim stranicama, jasne i općenite informacije na hrvatskom jeziku o postupku odobravanja stambenog potrošačkog kredita te informirati potrošače o mogućnosti dobivanja savjeta unutar savjetovališta za zaštitu potrošača, ako ona postoje.</w:t>
      </w:r>
      <w:r w:rsidR="00D620C2" w:rsidRPr="003A256E">
        <w:rPr>
          <w:rStyle w:val="FootnoteReference"/>
          <w:b w:val="0"/>
        </w:rPr>
        <w:footnoteReference w:id="8"/>
      </w:r>
    </w:p>
    <w:p w14:paraId="08A0A227" w14:textId="290575C9" w:rsidR="00D14DC5" w:rsidRPr="003A256E" w:rsidRDefault="00D14DC5" w:rsidP="003A256E">
      <w:pPr>
        <w:pStyle w:val="doc-ti"/>
        <w:shd w:val="clear" w:color="auto" w:fill="FFFFFF"/>
        <w:spacing w:after="0" w:line="276" w:lineRule="auto"/>
        <w:jc w:val="both"/>
        <w:rPr>
          <w:b w:val="0"/>
        </w:rPr>
      </w:pPr>
      <w:r w:rsidRPr="003A256E">
        <w:rPr>
          <w:b w:val="0"/>
        </w:rPr>
        <w:lastRenderedPageBreak/>
        <w:t>Slika</w:t>
      </w:r>
      <w:r w:rsidR="00BD055F" w:rsidRPr="003A256E">
        <w:rPr>
          <w:b w:val="0"/>
        </w:rPr>
        <w:t xml:space="preserve"> 3.</w:t>
      </w:r>
      <w:r w:rsidRPr="003A256E">
        <w:rPr>
          <w:b w:val="0"/>
        </w:rPr>
        <w:t>: Prikaz odredbi koje uređuju financijsku pismenost</w:t>
      </w:r>
    </w:p>
    <w:p w14:paraId="15795C21" w14:textId="77777777" w:rsidR="00347BF9" w:rsidRPr="003A256E" w:rsidRDefault="00530E4F" w:rsidP="003A256E">
      <w:pPr>
        <w:pStyle w:val="doc-ti"/>
        <w:shd w:val="clear" w:color="auto" w:fill="FFFFFF"/>
        <w:spacing w:after="0" w:line="276" w:lineRule="auto"/>
        <w:jc w:val="both"/>
        <w:rPr>
          <w:b w:val="0"/>
        </w:rPr>
      </w:pPr>
      <w:r w:rsidRPr="003A256E">
        <w:rPr>
          <w:b w:val="0"/>
          <w:noProof/>
        </w:rPr>
        <w:drawing>
          <wp:inline distT="0" distB="0" distL="0" distR="0" wp14:anchorId="5DA0760A" wp14:editId="73B75D69">
            <wp:extent cx="5788025" cy="2408555"/>
            <wp:effectExtent l="19050" t="0" r="41275" b="0"/>
            <wp:docPr id="9" name="Dij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BD02D09" w14:textId="77777777" w:rsidR="00D620C2" w:rsidRPr="003A256E" w:rsidRDefault="00D14DC5" w:rsidP="003A256E">
      <w:pPr>
        <w:pStyle w:val="doc-ti"/>
        <w:shd w:val="clear" w:color="auto" w:fill="FFFFFF"/>
        <w:spacing w:after="0" w:line="276" w:lineRule="auto"/>
        <w:jc w:val="both"/>
        <w:rPr>
          <w:b w:val="0"/>
        </w:rPr>
      </w:pPr>
      <w:r w:rsidRPr="0094679B">
        <w:rPr>
          <w:b w:val="0"/>
          <w:sz w:val="22"/>
          <w:szCs w:val="22"/>
        </w:rPr>
        <w:t>Izvor: Obrada prema Zakonu o obveznim mirovinskim fondovima</w:t>
      </w:r>
      <w:r w:rsidR="000A1C9D" w:rsidRPr="003A256E">
        <w:rPr>
          <w:rStyle w:val="FootnoteReference"/>
          <w:b w:val="0"/>
        </w:rPr>
        <w:footnoteReference w:id="9"/>
      </w:r>
      <w:r w:rsidRPr="003A256E">
        <w:rPr>
          <w:b w:val="0"/>
        </w:rPr>
        <w:t xml:space="preserve">, </w:t>
      </w:r>
      <w:r w:rsidRPr="0094679B">
        <w:rPr>
          <w:b w:val="0"/>
          <w:sz w:val="22"/>
          <w:szCs w:val="22"/>
        </w:rPr>
        <w:t>Zakonu o dobrovoljnim mirovinskim fondovima</w:t>
      </w:r>
      <w:r w:rsidR="000A1C9D" w:rsidRPr="003A256E">
        <w:rPr>
          <w:rStyle w:val="FootnoteReference"/>
          <w:b w:val="0"/>
        </w:rPr>
        <w:footnoteReference w:id="10"/>
      </w:r>
      <w:r w:rsidR="00567543" w:rsidRPr="003A256E">
        <w:rPr>
          <w:b w:val="0"/>
        </w:rPr>
        <w:t xml:space="preserve">, </w:t>
      </w:r>
      <w:r w:rsidR="00567543" w:rsidRPr="0094679B">
        <w:rPr>
          <w:b w:val="0"/>
          <w:sz w:val="22"/>
          <w:szCs w:val="22"/>
        </w:rPr>
        <w:t>Zakon o mirovinskim osiguravajućim društvima</w:t>
      </w:r>
      <w:r w:rsidR="000A1C9D" w:rsidRPr="003A256E">
        <w:rPr>
          <w:rStyle w:val="FootnoteReference"/>
          <w:b w:val="0"/>
        </w:rPr>
        <w:footnoteReference w:id="11"/>
      </w:r>
      <w:r w:rsidRPr="003A256E">
        <w:rPr>
          <w:b w:val="0"/>
        </w:rPr>
        <w:t xml:space="preserve"> i </w:t>
      </w:r>
      <w:r w:rsidRPr="0094679B">
        <w:rPr>
          <w:b w:val="0"/>
          <w:sz w:val="22"/>
          <w:szCs w:val="22"/>
        </w:rPr>
        <w:t>Zakonu o osiguranju</w:t>
      </w:r>
      <w:r w:rsidR="000A1C9D" w:rsidRPr="003A256E">
        <w:rPr>
          <w:rStyle w:val="FootnoteReference"/>
          <w:b w:val="0"/>
        </w:rPr>
        <w:footnoteReference w:id="12"/>
      </w:r>
      <w:r w:rsidRPr="003A256E">
        <w:rPr>
          <w:b w:val="0"/>
        </w:rPr>
        <w:t>.</w:t>
      </w:r>
    </w:p>
    <w:p w14:paraId="2C5CA450" w14:textId="2E1887F2" w:rsidR="00866455" w:rsidRPr="003A256E" w:rsidRDefault="00866455" w:rsidP="006C6CEA">
      <w:pPr>
        <w:pStyle w:val="doc-ti"/>
        <w:shd w:val="clear" w:color="auto" w:fill="FFFFFF"/>
        <w:spacing w:after="0"/>
        <w:jc w:val="both"/>
        <w:rPr>
          <w:b w:val="0"/>
        </w:rPr>
      </w:pPr>
      <w:r w:rsidRPr="003A256E">
        <w:rPr>
          <w:b w:val="0"/>
        </w:rPr>
        <w:t xml:space="preserve">Međutim, važne odredbe o potrebi financijskog opismenjavanja sadržane su u </w:t>
      </w:r>
      <w:r w:rsidR="00A852C0" w:rsidRPr="003A256E">
        <w:rPr>
          <w:b w:val="0"/>
        </w:rPr>
        <w:t>z</w:t>
      </w:r>
      <w:r w:rsidRPr="003A256E">
        <w:rPr>
          <w:b w:val="0"/>
        </w:rPr>
        <w:t>akon</w:t>
      </w:r>
      <w:r w:rsidR="00A852C0" w:rsidRPr="003A256E">
        <w:rPr>
          <w:b w:val="0"/>
        </w:rPr>
        <w:t>ima kojima se uređuju:</w:t>
      </w:r>
      <w:r w:rsidR="00B45730">
        <w:rPr>
          <w:b w:val="0"/>
        </w:rPr>
        <w:t xml:space="preserve"> </w:t>
      </w:r>
      <w:r w:rsidRPr="003A256E">
        <w:rPr>
          <w:b w:val="0"/>
        </w:rPr>
        <w:t>obvezni mirovinski fondovi, dobrovoljni mirovinski fondovi, mirovinsk</w:t>
      </w:r>
      <w:r w:rsidR="00A852C0" w:rsidRPr="003A256E">
        <w:rPr>
          <w:b w:val="0"/>
        </w:rPr>
        <w:t>a</w:t>
      </w:r>
      <w:r w:rsidRPr="003A256E">
        <w:rPr>
          <w:b w:val="0"/>
        </w:rPr>
        <w:t xml:space="preserve"> osiguravajuć</w:t>
      </w:r>
      <w:r w:rsidR="00A852C0" w:rsidRPr="003A256E">
        <w:rPr>
          <w:b w:val="0"/>
        </w:rPr>
        <w:t>a</w:t>
      </w:r>
      <w:r w:rsidRPr="003A256E">
        <w:rPr>
          <w:b w:val="0"/>
        </w:rPr>
        <w:t xml:space="preserve"> društva </w:t>
      </w:r>
      <w:r w:rsidR="00A852C0" w:rsidRPr="003A256E">
        <w:rPr>
          <w:b w:val="0"/>
        </w:rPr>
        <w:t>te</w:t>
      </w:r>
      <w:r w:rsidR="00B45730">
        <w:rPr>
          <w:b w:val="0"/>
        </w:rPr>
        <w:t xml:space="preserve"> </w:t>
      </w:r>
      <w:r w:rsidRPr="003A256E">
        <w:rPr>
          <w:b w:val="0"/>
        </w:rPr>
        <w:t>osiguranj</w:t>
      </w:r>
      <w:r w:rsidR="00A852C0" w:rsidRPr="003A256E">
        <w:rPr>
          <w:b w:val="0"/>
        </w:rPr>
        <w:t>e</w:t>
      </w:r>
      <w:r w:rsidRPr="003A256E">
        <w:rPr>
          <w:b w:val="0"/>
        </w:rPr>
        <w:t>.</w:t>
      </w:r>
    </w:p>
    <w:p w14:paraId="2B9A64A4" w14:textId="38182576" w:rsidR="00A852C0" w:rsidRPr="004037F3" w:rsidRDefault="00A85798" w:rsidP="006C6CEA">
      <w:pPr>
        <w:pStyle w:val="doc-ti"/>
        <w:shd w:val="clear" w:color="auto" w:fill="FFFFFF"/>
        <w:spacing w:after="0"/>
        <w:jc w:val="both"/>
        <w:rPr>
          <w:b w:val="0"/>
        </w:rPr>
      </w:pPr>
      <w:r w:rsidRPr="003A256E">
        <w:rPr>
          <w:b w:val="0"/>
        </w:rPr>
        <w:t xml:space="preserve">Dakle, </w:t>
      </w:r>
      <w:r w:rsidR="005D64AA" w:rsidRPr="003A256E">
        <w:rPr>
          <w:b w:val="0"/>
        </w:rPr>
        <w:t xml:space="preserve">kao poticaj za </w:t>
      </w:r>
      <w:r w:rsidR="00866455" w:rsidRPr="003A256E">
        <w:rPr>
          <w:b w:val="0"/>
        </w:rPr>
        <w:t xml:space="preserve">prepoznavanje problematike u svezi financijske pismenosti, </w:t>
      </w:r>
      <w:r w:rsidRPr="003A256E">
        <w:rPr>
          <w:b w:val="0"/>
        </w:rPr>
        <w:t xml:space="preserve">u </w:t>
      </w:r>
      <w:r w:rsidR="00866455" w:rsidRPr="003A256E">
        <w:rPr>
          <w:b w:val="0"/>
        </w:rPr>
        <w:t xml:space="preserve">već spomenute </w:t>
      </w:r>
      <w:r w:rsidRPr="003A256E">
        <w:rPr>
          <w:b w:val="0"/>
        </w:rPr>
        <w:t xml:space="preserve">zakone ugrađene </w:t>
      </w:r>
      <w:r w:rsidR="00A852C0" w:rsidRPr="003A256E">
        <w:rPr>
          <w:b w:val="0"/>
        </w:rPr>
        <w:t xml:space="preserve">su </w:t>
      </w:r>
      <w:r w:rsidRPr="003A256E">
        <w:rPr>
          <w:b w:val="0"/>
        </w:rPr>
        <w:t xml:space="preserve">odredbe o </w:t>
      </w:r>
      <w:r w:rsidR="00866455" w:rsidRPr="003A256E">
        <w:rPr>
          <w:b w:val="0"/>
        </w:rPr>
        <w:t xml:space="preserve">potrebi </w:t>
      </w:r>
      <w:r w:rsidR="005D64AA" w:rsidRPr="003A256E">
        <w:rPr>
          <w:b w:val="0"/>
        </w:rPr>
        <w:t>ulaganj</w:t>
      </w:r>
      <w:r w:rsidR="00A852C0" w:rsidRPr="003A256E">
        <w:rPr>
          <w:b w:val="0"/>
        </w:rPr>
        <w:t>a</w:t>
      </w:r>
      <w:r w:rsidR="005D64AA" w:rsidRPr="003A256E">
        <w:rPr>
          <w:b w:val="0"/>
        </w:rPr>
        <w:t xml:space="preserve"> dijela sredstava </w:t>
      </w:r>
      <w:r w:rsidR="00866455" w:rsidRPr="003A256E">
        <w:rPr>
          <w:b w:val="0"/>
        </w:rPr>
        <w:t xml:space="preserve">mirovinskih društava i društava za osiguranje </w:t>
      </w:r>
      <w:r w:rsidR="005D64AA" w:rsidRPr="003A256E">
        <w:rPr>
          <w:b w:val="0"/>
        </w:rPr>
        <w:t>u financijsko opismenjavanja potrošača, inače štediša</w:t>
      </w:r>
      <w:r w:rsidR="00866455" w:rsidRPr="003A256E">
        <w:rPr>
          <w:b w:val="0"/>
        </w:rPr>
        <w:t xml:space="preserve"> odnosno osiguranika (i/ili ugovaratelja osiguranja). </w:t>
      </w:r>
      <w:r w:rsidR="00D620C2" w:rsidRPr="003A256E">
        <w:rPr>
          <w:b w:val="0"/>
        </w:rPr>
        <w:t>Kako navedene odredbe ne bi ostale</w:t>
      </w:r>
      <w:r w:rsidR="0073208D">
        <w:rPr>
          <w:b w:val="0"/>
        </w:rPr>
        <w:t xml:space="preserve"> samo deklarativne</w:t>
      </w:r>
      <w:r w:rsidR="00D620C2" w:rsidRPr="003A256E">
        <w:rPr>
          <w:b w:val="0"/>
        </w:rPr>
        <w:t xml:space="preserve"> predviđeni su i prekršaji za postupanje suprotno zakonu</w:t>
      </w:r>
      <w:r w:rsidR="00D620C2" w:rsidRPr="004037F3">
        <w:rPr>
          <w:b w:val="0"/>
        </w:rPr>
        <w:t>.</w:t>
      </w:r>
      <w:r w:rsidR="004037F3" w:rsidRPr="004037F3">
        <w:rPr>
          <w:b w:val="0"/>
        </w:rPr>
        <w:t xml:space="preserve"> </w:t>
      </w:r>
      <w:r w:rsidR="00DA479A">
        <w:rPr>
          <w:b w:val="0"/>
        </w:rPr>
        <w:t xml:space="preserve">Dodatno, </w:t>
      </w:r>
      <w:r w:rsidR="004037F3" w:rsidRPr="00FF74A1">
        <w:rPr>
          <w:rFonts w:eastAsia="Calibri"/>
          <w:b w:val="0"/>
        </w:rPr>
        <w:t>Hrvatska agencija za nadzor financijskih usluga donijela je</w:t>
      </w:r>
      <w:r w:rsidR="004037F3" w:rsidRPr="00FF74A1">
        <w:rPr>
          <w:rFonts w:eastAsia="Calibri"/>
          <w:b w:val="0"/>
          <w:i/>
        </w:rPr>
        <w:t xml:space="preserve"> Smjernice mirovinskim društvima za osnaživanje financijske pismenosti građana Republike Hrvatske</w:t>
      </w:r>
      <w:r w:rsidR="004037F3" w:rsidRPr="00FF74A1">
        <w:rPr>
          <w:rFonts w:eastAsia="Calibri"/>
          <w:b w:val="0"/>
        </w:rPr>
        <w:t>.</w:t>
      </w:r>
    </w:p>
    <w:p w14:paraId="7C94A72F" w14:textId="77777777" w:rsidR="003C7196" w:rsidRPr="003A256E" w:rsidRDefault="003C7196" w:rsidP="006C6CEA">
      <w:pPr>
        <w:pStyle w:val="doc-ti"/>
        <w:shd w:val="clear" w:color="auto" w:fill="FFFFFF"/>
        <w:spacing w:before="0" w:after="0"/>
        <w:jc w:val="both"/>
        <w:rPr>
          <w:b w:val="0"/>
        </w:rPr>
      </w:pPr>
    </w:p>
    <w:p w14:paraId="35B09549" w14:textId="003E7DB2" w:rsidR="001B420D" w:rsidRDefault="00F05D81" w:rsidP="006C6CEA">
      <w:pPr>
        <w:pStyle w:val="Heading2"/>
        <w:spacing w:before="0" w:line="240" w:lineRule="auto"/>
        <w:rPr>
          <w:rFonts w:cs="Times New Roman"/>
          <w:szCs w:val="24"/>
          <w:lang w:val="hr-HR"/>
        </w:rPr>
      </w:pPr>
      <w:bookmarkStart w:id="7" w:name="_Toc73956647"/>
      <w:r w:rsidRPr="003A256E">
        <w:rPr>
          <w:rFonts w:cs="Times New Roman"/>
          <w:szCs w:val="24"/>
          <w:lang w:val="hr-HR"/>
        </w:rPr>
        <w:t>2.5.</w:t>
      </w:r>
      <w:r w:rsidR="006503F6" w:rsidRPr="003A256E">
        <w:rPr>
          <w:rFonts w:cs="Times New Roman"/>
          <w:szCs w:val="24"/>
          <w:lang w:val="hr-HR"/>
        </w:rPr>
        <w:t xml:space="preserve"> </w:t>
      </w:r>
      <w:r w:rsidR="001B420D" w:rsidRPr="003A256E">
        <w:rPr>
          <w:rFonts w:cs="Times New Roman"/>
          <w:szCs w:val="24"/>
          <w:lang w:val="hr-HR"/>
        </w:rPr>
        <w:t xml:space="preserve">TWINNING LIGHT PROJEKT </w:t>
      </w:r>
      <w:r w:rsidR="00E80693" w:rsidRPr="003A256E">
        <w:rPr>
          <w:rFonts w:cs="Times New Roman"/>
          <w:szCs w:val="24"/>
          <w:lang w:val="hr-HR"/>
        </w:rPr>
        <w:t xml:space="preserve">U SVEZI </w:t>
      </w:r>
      <w:r w:rsidR="00101C23">
        <w:rPr>
          <w:rFonts w:cs="Times New Roman"/>
          <w:szCs w:val="24"/>
          <w:lang w:val="hr-HR"/>
        </w:rPr>
        <w:t xml:space="preserve">S </w:t>
      </w:r>
      <w:r w:rsidR="00E80693" w:rsidRPr="003A256E">
        <w:rPr>
          <w:rFonts w:cs="Times New Roman"/>
          <w:szCs w:val="24"/>
          <w:lang w:val="hr-HR"/>
        </w:rPr>
        <w:t>FINANCIJSK</w:t>
      </w:r>
      <w:r w:rsidR="00101C23">
        <w:rPr>
          <w:rFonts w:cs="Times New Roman"/>
          <w:szCs w:val="24"/>
          <w:lang w:val="hr-HR"/>
        </w:rPr>
        <w:t>IM</w:t>
      </w:r>
      <w:r w:rsidR="00E80693" w:rsidRPr="003A256E">
        <w:rPr>
          <w:rFonts w:cs="Times New Roman"/>
          <w:szCs w:val="24"/>
          <w:lang w:val="hr-HR"/>
        </w:rPr>
        <w:t xml:space="preserve"> OPISMENJAVANJ</w:t>
      </w:r>
      <w:r w:rsidR="00101C23">
        <w:rPr>
          <w:rFonts w:cs="Times New Roman"/>
          <w:szCs w:val="24"/>
          <w:lang w:val="hr-HR"/>
        </w:rPr>
        <w:t>EM</w:t>
      </w:r>
      <w:bookmarkEnd w:id="7"/>
    </w:p>
    <w:p w14:paraId="4A0CEF04" w14:textId="77777777" w:rsidR="003C7196" w:rsidRPr="003C7196" w:rsidRDefault="003C7196" w:rsidP="006C6CEA">
      <w:pPr>
        <w:spacing w:after="0" w:line="240" w:lineRule="auto"/>
        <w:rPr>
          <w:lang w:val="hr-HR"/>
        </w:rPr>
      </w:pPr>
    </w:p>
    <w:p w14:paraId="525BDD92" w14:textId="5536155C" w:rsidR="00E80693" w:rsidRPr="003A256E" w:rsidRDefault="00E80693" w:rsidP="006C6CEA">
      <w:pPr>
        <w:pStyle w:val="NormalWeb"/>
        <w:spacing w:before="0" w:after="0"/>
        <w:jc w:val="both"/>
        <w:rPr>
          <w:bCs/>
        </w:rPr>
      </w:pPr>
      <w:r w:rsidRPr="003A256E">
        <w:rPr>
          <w:bCs/>
        </w:rPr>
        <w:t>U prvoj polovici  2017. u Ministarstvu financija proveden je Twinning light projekt pod nazivom „Razvoj programa financijske pismenosti s ciljem podizanja razine financijske pismenosti u Republici Hrvatskoj</w:t>
      </w:r>
      <w:r w:rsidR="00FC031E">
        <w:rPr>
          <w:bCs/>
        </w:rPr>
        <w:t>“</w:t>
      </w:r>
      <w:r w:rsidRPr="003A256E">
        <w:rPr>
          <w:bCs/>
        </w:rPr>
        <w:t xml:space="preserve"> koji je financiran u sklopu Programa </w:t>
      </w:r>
      <w:r w:rsidR="00251C13" w:rsidRPr="003A256E">
        <w:rPr>
          <w:bCs/>
        </w:rPr>
        <w:t>p</w:t>
      </w:r>
      <w:r w:rsidRPr="003A256E">
        <w:rPr>
          <w:bCs/>
        </w:rPr>
        <w:t>rijelaznog instrumenta Europske unije za Republiku Hrvatsku.</w:t>
      </w:r>
    </w:p>
    <w:p w14:paraId="295011E4" w14:textId="77777777" w:rsidR="00E80693" w:rsidRPr="003A256E" w:rsidRDefault="00E80693" w:rsidP="006C6CEA">
      <w:pPr>
        <w:pStyle w:val="NormalWeb"/>
        <w:spacing w:after="0"/>
        <w:jc w:val="both"/>
        <w:rPr>
          <w:bCs/>
        </w:rPr>
      </w:pPr>
      <w:r w:rsidRPr="003A256E">
        <w:rPr>
          <w:bCs/>
        </w:rPr>
        <w:lastRenderedPageBreak/>
        <w:t>Projekt su zajednički proveli predstavnici HAUS Finskog instituta za javno upravljanje i predstavnici Ministarstva financija.</w:t>
      </w:r>
    </w:p>
    <w:p w14:paraId="7FCB2839" w14:textId="44F58FA8" w:rsidR="00C779B2" w:rsidRDefault="00E80693" w:rsidP="006C6CEA">
      <w:pPr>
        <w:pStyle w:val="NormalWeb"/>
        <w:spacing w:after="0"/>
        <w:jc w:val="both"/>
        <w:rPr>
          <w:bCs/>
        </w:rPr>
      </w:pPr>
      <w:r w:rsidRPr="003A256E">
        <w:rPr>
          <w:bCs/>
        </w:rPr>
        <w:t xml:space="preserve">Svrha ovog projekta, vrijednog 250.000 </w:t>
      </w:r>
      <w:r w:rsidR="00101C23">
        <w:rPr>
          <w:bCs/>
        </w:rPr>
        <w:t>eura</w:t>
      </w:r>
      <w:r w:rsidRPr="003A256E">
        <w:rPr>
          <w:bCs/>
        </w:rPr>
        <w:t>, bila je ojačati administrativne kapacitete Sektora za financijski sustav unutar Ministarstva financija pomoću razvijanja procedura, izrade prijedloga aktivnosti usmjerenih jačanju financijske pismenosti, jačanja suradnje s dionicima uključenim u podizanje razine financijske pismenosti u Republici Hrvatskoj te također putem razvijanja aktivnosti usmjerene podizanju svijesti javnosti o važnosti financijskog obrazovanja i financijske pismenosti u Republici Hrvatskoj.</w:t>
      </w:r>
    </w:p>
    <w:p w14:paraId="7818DBE4" w14:textId="77777777" w:rsidR="00B45730" w:rsidRPr="003A256E" w:rsidRDefault="00B45730" w:rsidP="006C6CEA">
      <w:pPr>
        <w:pStyle w:val="NormalWeb"/>
        <w:spacing w:before="0" w:after="0"/>
        <w:jc w:val="both"/>
        <w:rPr>
          <w:bCs/>
        </w:rPr>
      </w:pPr>
    </w:p>
    <w:p w14:paraId="5E64169C" w14:textId="55E5CC4C" w:rsidR="00A852C0" w:rsidRDefault="00E80C5C" w:rsidP="006C6CEA">
      <w:pPr>
        <w:spacing w:after="0" w:line="240" w:lineRule="auto"/>
        <w:jc w:val="both"/>
        <w:rPr>
          <w:rFonts w:ascii="Times New Roman" w:eastAsia="Times New Roman" w:hAnsi="Times New Roman" w:cs="Times New Roman"/>
          <w:bCs/>
          <w:sz w:val="24"/>
          <w:szCs w:val="24"/>
          <w:lang w:val="hr-HR" w:eastAsia="hr-HR"/>
        </w:rPr>
      </w:pPr>
      <w:r w:rsidRPr="003A256E">
        <w:rPr>
          <w:rFonts w:ascii="Times New Roman" w:eastAsia="Times New Roman" w:hAnsi="Times New Roman" w:cs="Times New Roman"/>
          <w:bCs/>
          <w:sz w:val="24"/>
          <w:szCs w:val="24"/>
          <w:lang w:val="hr-HR" w:eastAsia="hr-HR"/>
        </w:rPr>
        <w:t>M</w:t>
      </w:r>
      <w:r w:rsidR="00207B05" w:rsidRPr="003A256E">
        <w:rPr>
          <w:rFonts w:ascii="Times New Roman" w:eastAsia="Times New Roman" w:hAnsi="Times New Roman" w:cs="Times New Roman"/>
          <w:bCs/>
          <w:sz w:val="24"/>
          <w:szCs w:val="24"/>
          <w:lang w:val="hr-HR" w:eastAsia="hr-HR"/>
        </w:rPr>
        <w:t xml:space="preserve">eđuinstitucionalni Sporazum o suradnji </w:t>
      </w:r>
      <w:r w:rsidR="00B45730">
        <w:rPr>
          <w:rFonts w:ascii="Times New Roman" w:eastAsia="Times New Roman" w:hAnsi="Times New Roman" w:cs="Times New Roman"/>
          <w:bCs/>
          <w:sz w:val="24"/>
          <w:szCs w:val="24"/>
          <w:lang w:val="hr-HR" w:eastAsia="hr-HR"/>
        </w:rPr>
        <w:t xml:space="preserve">za unaprjeđenje </w:t>
      </w:r>
      <w:r w:rsidR="00207B05" w:rsidRPr="003A256E">
        <w:rPr>
          <w:rFonts w:ascii="Times New Roman" w:eastAsia="Times New Roman" w:hAnsi="Times New Roman" w:cs="Times New Roman"/>
          <w:bCs/>
          <w:sz w:val="24"/>
          <w:szCs w:val="24"/>
          <w:lang w:val="hr-HR" w:eastAsia="hr-HR"/>
        </w:rPr>
        <w:t>financijske pismenosti p</w:t>
      </w:r>
      <w:r w:rsidR="000A1C9D" w:rsidRPr="003A256E">
        <w:rPr>
          <w:rFonts w:ascii="Times New Roman" w:eastAsia="Times New Roman" w:hAnsi="Times New Roman" w:cs="Times New Roman"/>
          <w:bCs/>
          <w:sz w:val="24"/>
          <w:szCs w:val="24"/>
          <w:lang w:val="hr-HR" w:eastAsia="hr-HR"/>
        </w:rPr>
        <w:t xml:space="preserve">otrošača u Republici Hrvatskoj 2018. godine </w:t>
      </w:r>
      <w:r w:rsidR="00B17645">
        <w:rPr>
          <w:rFonts w:ascii="Times New Roman" w:eastAsia="Times New Roman" w:hAnsi="Times New Roman" w:cs="Times New Roman"/>
          <w:bCs/>
          <w:sz w:val="24"/>
          <w:szCs w:val="24"/>
          <w:lang w:val="hr-HR" w:eastAsia="hr-HR"/>
        </w:rPr>
        <w:t xml:space="preserve">s Ministarstvom financija, </w:t>
      </w:r>
      <w:r w:rsidR="00B45730" w:rsidRPr="003A256E">
        <w:rPr>
          <w:rFonts w:ascii="Times New Roman" w:eastAsia="Times New Roman" w:hAnsi="Times New Roman" w:cs="Times New Roman"/>
          <w:bCs/>
          <w:sz w:val="24"/>
          <w:szCs w:val="24"/>
          <w:lang w:val="hr-HR" w:eastAsia="hr-HR"/>
        </w:rPr>
        <w:t>nakon provedenog Twinni</w:t>
      </w:r>
      <w:r w:rsidR="00A0779A">
        <w:rPr>
          <w:rFonts w:ascii="Times New Roman" w:eastAsia="Times New Roman" w:hAnsi="Times New Roman" w:cs="Times New Roman"/>
          <w:bCs/>
          <w:sz w:val="24"/>
          <w:szCs w:val="24"/>
          <w:lang w:val="hr-HR" w:eastAsia="hr-HR"/>
        </w:rPr>
        <w:t>n</w:t>
      </w:r>
      <w:r w:rsidR="00B45730" w:rsidRPr="003A256E">
        <w:rPr>
          <w:rFonts w:ascii="Times New Roman" w:eastAsia="Times New Roman" w:hAnsi="Times New Roman" w:cs="Times New Roman"/>
          <w:bCs/>
          <w:sz w:val="24"/>
          <w:szCs w:val="24"/>
          <w:lang w:val="hr-HR" w:eastAsia="hr-HR"/>
        </w:rPr>
        <w:t xml:space="preserve">g light projekta </w:t>
      </w:r>
      <w:r w:rsidR="000A1C9D" w:rsidRPr="003A256E">
        <w:rPr>
          <w:rFonts w:ascii="Times New Roman" w:eastAsia="Times New Roman" w:hAnsi="Times New Roman" w:cs="Times New Roman"/>
          <w:bCs/>
          <w:sz w:val="24"/>
          <w:szCs w:val="24"/>
          <w:lang w:val="hr-HR" w:eastAsia="hr-HR"/>
        </w:rPr>
        <w:t xml:space="preserve">potpisalo je </w:t>
      </w:r>
      <w:r w:rsidR="00207B05" w:rsidRPr="003A256E">
        <w:rPr>
          <w:rFonts w:ascii="Times New Roman" w:eastAsia="Times New Roman" w:hAnsi="Times New Roman" w:cs="Times New Roman"/>
          <w:bCs/>
          <w:sz w:val="24"/>
          <w:szCs w:val="24"/>
          <w:lang w:val="hr-HR" w:eastAsia="hr-HR"/>
        </w:rPr>
        <w:t>16 institucija</w:t>
      </w:r>
      <w:r w:rsidR="00082A31" w:rsidRPr="003A256E">
        <w:rPr>
          <w:rStyle w:val="FootnoteReference"/>
          <w:rFonts w:ascii="Times New Roman" w:hAnsi="Times New Roman" w:cs="Times New Roman"/>
          <w:sz w:val="24"/>
          <w:szCs w:val="24"/>
        </w:rPr>
        <w:footnoteReference w:id="13"/>
      </w:r>
      <w:r w:rsidR="000A1C9D" w:rsidRPr="003A256E">
        <w:rPr>
          <w:rFonts w:ascii="Times New Roman" w:eastAsia="Times New Roman" w:hAnsi="Times New Roman" w:cs="Times New Roman"/>
          <w:bCs/>
          <w:sz w:val="24"/>
          <w:szCs w:val="24"/>
          <w:lang w:val="hr-HR" w:eastAsia="hr-HR"/>
        </w:rPr>
        <w:t>.</w:t>
      </w:r>
    </w:p>
    <w:p w14:paraId="50E8E179" w14:textId="77777777" w:rsidR="003C7196" w:rsidRPr="003A256E" w:rsidRDefault="003C7196" w:rsidP="006C6CEA">
      <w:pPr>
        <w:spacing w:after="0" w:line="240" w:lineRule="auto"/>
        <w:jc w:val="both"/>
        <w:rPr>
          <w:rFonts w:ascii="Times New Roman" w:eastAsia="Times New Roman" w:hAnsi="Times New Roman" w:cs="Times New Roman"/>
          <w:bCs/>
          <w:sz w:val="24"/>
          <w:szCs w:val="24"/>
          <w:lang w:val="hr-HR" w:eastAsia="hr-HR"/>
        </w:rPr>
      </w:pPr>
    </w:p>
    <w:p w14:paraId="4EF6ACE9" w14:textId="6548D07A" w:rsidR="001B420D" w:rsidRDefault="008A3428" w:rsidP="006C6CEA">
      <w:pPr>
        <w:pStyle w:val="Heading2"/>
        <w:spacing w:line="240" w:lineRule="auto"/>
        <w:jc w:val="both"/>
        <w:rPr>
          <w:rFonts w:cs="Times New Roman"/>
          <w:szCs w:val="24"/>
          <w:lang w:val="hr-HR"/>
        </w:rPr>
      </w:pPr>
      <w:bookmarkStart w:id="8" w:name="_Toc73956648"/>
      <w:r w:rsidRPr="003A256E">
        <w:rPr>
          <w:rFonts w:cs="Times New Roman"/>
          <w:szCs w:val="24"/>
          <w:lang w:val="hr-HR"/>
        </w:rPr>
        <w:t>2.6</w:t>
      </w:r>
      <w:r w:rsidR="00043FC5">
        <w:rPr>
          <w:rFonts w:cs="Times New Roman"/>
          <w:szCs w:val="24"/>
          <w:lang w:val="hr-HR"/>
        </w:rPr>
        <w:t>.</w:t>
      </w:r>
      <w:r w:rsidR="00E80693" w:rsidRPr="003A256E">
        <w:rPr>
          <w:rFonts w:cs="Times New Roman"/>
          <w:szCs w:val="24"/>
          <w:lang w:val="hr-HR"/>
        </w:rPr>
        <w:t xml:space="preserve"> PROJEKT TEHNIČKE POMOĆI U FINANCIJSKOM OBRAZOVANJU U ORGANIZACIJI OECD</w:t>
      </w:r>
      <w:r w:rsidR="0007258C" w:rsidRPr="003A256E">
        <w:rPr>
          <w:rFonts w:cs="Times New Roman"/>
          <w:szCs w:val="24"/>
          <w:lang w:val="hr-HR"/>
        </w:rPr>
        <w:t>/</w:t>
      </w:r>
      <w:r w:rsidR="00E80693" w:rsidRPr="003A256E">
        <w:rPr>
          <w:rFonts w:cs="Times New Roman"/>
          <w:szCs w:val="24"/>
          <w:lang w:val="hr-HR"/>
        </w:rPr>
        <w:t xml:space="preserve">INFE I MINISTARSTVA FINANCIJA </w:t>
      </w:r>
      <w:r w:rsidR="00101C23">
        <w:rPr>
          <w:rFonts w:cs="Times New Roman"/>
          <w:szCs w:val="24"/>
          <w:lang w:val="hr-HR"/>
        </w:rPr>
        <w:t xml:space="preserve">KRALJEVINE </w:t>
      </w:r>
      <w:r w:rsidR="00E80693" w:rsidRPr="003A256E">
        <w:rPr>
          <w:rFonts w:cs="Times New Roman"/>
          <w:szCs w:val="24"/>
          <w:lang w:val="hr-HR"/>
        </w:rPr>
        <w:t>NIZOZEMSKE</w:t>
      </w:r>
      <w:bookmarkEnd w:id="8"/>
    </w:p>
    <w:p w14:paraId="42CDFCC3" w14:textId="77777777" w:rsidR="003C7196" w:rsidRPr="003C7196" w:rsidRDefault="003C7196" w:rsidP="006C6CEA">
      <w:pPr>
        <w:spacing w:after="0" w:line="240" w:lineRule="auto"/>
        <w:rPr>
          <w:lang w:val="hr-HR"/>
        </w:rPr>
      </w:pPr>
    </w:p>
    <w:p w14:paraId="68545264" w14:textId="5588A892" w:rsidR="00CD483B" w:rsidRDefault="00E80693" w:rsidP="006C6CEA">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Ministarstvo financija zajedno s Hrvatskom narodnom bankom i Hrvatskom agencijom</w:t>
      </w:r>
      <w:r w:rsidR="00200289" w:rsidRPr="003A256E">
        <w:rPr>
          <w:rFonts w:ascii="Times New Roman" w:hAnsi="Times New Roman" w:cs="Times New Roman"/>
          <w:sz w:val="24"/>
          <w:szCs w:val="24"/>
          <w:lang w:val="hr-HR"/>
        </w:rPr>
        <w:t xml:space="preserve"> za nadzor financijskih usluga od 2018. sudjeluje u projektu Tehničke pomoći u financijskom obrazovanju u organizaciji OECD-a i njegove Internacionalne mreže za financijsko obrazovanje (eng. International Network on Financial Education - INFE) te Ministarstva financija Nizozemske. Planirano trajanje projekta je od 2018. do 2022. </w:t>
      </w:r>
      <w:r w:rsidR="006E491D" w:rsidRPr="003A256E">
        <w:rPr>
          <w:rFonts w:ascii="Times New Roman" w:hAnsi="Times New Roman" w:cs="Times New Roman"/>
          <w:sz w:val="24"/>
          <w:szCs w:val="24"/>
          <w:lang w:val="hr-HR"/>
        </w:rPr>
        <w:t xml:space="preserve"> U projektu osim Republike Hrvatske sudjeluje još</w:t>
      </w:r>
      <w:r w:rsidR="00B17645">
        <w:rPr>
          <w:rFonts w:ascii="Times New Roman" w:hAnsi="Times New Roman" w:cs="Times New Roman"/>
          <w:sz w:val="24"/>
          <w:szCs w:val="24"/>
          <w:lang w:val="hr-HR"/>
        </w:rPr>
        <w:t xml:space="preserve"> šest</w:t>
      </w:r>
      <w:r w:rsidR="006E491D" w:rsidRPr="003A256E">
        <w:rPr>
          <w:rFonts w:ascii="Times New Roman" w:hAnsi="Times New Roman" w:cs="Times New Roman"/>
          <w:sz w:val="24"/>
          <w:szCs w:val="24"/>
          <w:lang w:val="hr-HR"/>
        </w:rPr>
        <w:t xml:space="preserve"> država (Bugarska, Crna Gora, Gruzija, </w:t>
      </w:r>
      <w:r w:rsidR="00AC7E38" w:rsidRPr="003A256E">
        <w:rPr>
          <w:rFonts w:ascii="Times New Roman" w:hAnsi="Times New Roman" w:cs="Times New Roman"/>
          <w:sz w:val="24"/>
          <w:szCs w:val="24"/>
          <w:lang w:val="hr-HR"/>
        </w:rPr>
        <w:t xml:space="preserve">Republika Sjeverna </w:t>
      </w:r>
      <w:r w:rsidR="006E491D" w:rsidRPr="003A256E">
        <w:rPr>
          <w:rFonts w:ascii="Times New Roman" w:hAnsi="Times New Roman" w:cs="Times New Roman"/>
          <w:sz w:val="24"/>
          <w:szCs w:val="24"/>
          <w:lang w:val="hr-HR"/>
        </w:rPr>
        <w:t>Makedonija, Moldavija i Rumunjska).</w:t>
      </w:r>
    </w:p>
    <w:p w14:paraId="41074752" w14:textId="77777777" w:rsidR="00B45730" w:rsidRPr="003A256E" w:rsidRDefault="00B45730" w:rsidP="006C6CEA">
      <w:pPr>
        <w:spacing w:after="0" w:line="240" w:lineRule="auto"/>
        <w:jc w:val="both"/>
        <w:rPr>
          <w:rFonts w:ascii="Times New Roman" w:hAnsi="Times New Roman" w:cs="Times New Roman"/>
          <w:sz w:val="24"/>
          <w:szCs w:val="24"/>
          <w:lang w:val="hr-HR"/>
        </w:rPr>
      </w:pPr>
    </w:p>
    <w:p w14:paraId="3F9B3E41" w14:textId="1F2D597D" w:rsidR="003C7196" w:rsidRDefault="006E491D" w:rsidP="006C6CEA">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Državama sudionicama projekta želi </w:t>
      </w:r>
      <w:r w:rsidR="004D48E6">
        <w:rPr>
          <w:rFonts w:ascii="Times New Roman" w:hAnsi="Times New Roman" w:cs="Times New Roman"/>
          <w:sz w:val="24"/>
          <w:szCs w:val="24"/>
          <w:lang w:val="hr-HR"/>
        </w:rPr>
        <w:t xml:space="preserve">se </w:t>
      </w:r>
      <w:r w:rsidRPr="003A256E">
        <w:rPr>
          <w:rFonts w:ascii="Times New Roman" w:hAnsi="Times New Roman" w:cs="Times New Roman"/>
          <w:sz w:val="24"/>
          <w:szCs w:val="24"/>
          <w:lang w:val="hr-HR"/>
        </w:rPr>
        <w:t>pružiti tehničk</w:t>
      </w:r>
      <w:r w:rsidR="00B45730">
        <w:rPr>
          <w:rFonts w:ascii="Times New Roman" w:hAnsi="Times New Roman" w:cs="Times New Roman"/>
          <w:sz w:val="24"/>
          <w:szCs w:val="24"/>
          <w:lang w:val="hr-HR"/>
        </w:rPr>
        <w:t>a</w:t>
      </w:r>
      <w:r w:rsidRPr="003A256E">
        <w:rPr>
          <w:rFonts w:ascii="Times New Roman" w:hAnsi="Times New Roman" w:cs="Times New Roman"/>
          <w:sz w:val="24"/>
          <w:szCs w:val="24"/>
          <w:lang w:val="hr-HR"/>
        </w:rPr>
        <w:t xml:space="preserve"> pomoć u stvaranju i implementaciji učinkovitih mjera u financijskom obrazovanju koje bi bile prilagođene njihovim specifičnim potrebama. Pored navedenog, promovira se i zajedničko učenje te dijeljenje znanja i iskustva između država sudionica. </w:t>
      </w:r>
    </w:p>
    <w:p w14:paraId="1B693AB1" w14:textId="354FC5E4" w:rsidR="001A29E7" w:rsidRDefault="001A29E7" w:rsidP="006C6CEA">
      <w:pPr>
        <w:pStyle w:val="Heading1"/>
        <w:spacing w:line="240" w:lineRule="auto"/>
        <w:rPr>
          <w:rFonts w:cs="Times New Roman"/>
          <w:sz w:val="24"/>
          <w:szCs w:val="24"/>
          <w:lang w:val="hr-HR"/>
        </w:rPr>
      </w:pPr>
      <w:bookmarkStart w:id="9" w:name="_Toc73956649"/>
      <w:r>
        <w:rPr>
          <w:rFonts w:cs="Times New Roman"/>
          <w:sz w:val="24"/>
          <w:szCs w:val="24"/>
          <w:lang w:val="hr-HR"/>
        </w:rPr>
        <w:t>3</w:t>
      </w:r>
      <w:r w:rsidRPr="003A256E">
        <w:rPr>
          <w:rFonts w:cs="Times New Roman"/>
          <w:sz w:val="24"/>
          <w:szCs w:val="24"/>
          <w:lang w:val="hr-HR"/>
        </w:rPr>
        <w:t xml:space="preserve">. </w:t>
      </w:r>
      <w:r>
        <w:rPr>
          <w:rFonts w:cs="Times New Roman"/>
          <w:sz w:val="24"/>
          <w:szCs w:val="24"/>
          <w:lang w:val="hr-HR"/>
        </w:rPr>
        <w:t>MISIJA</w:t>
      </w:r>
      <w:bookmarkEnd w:id="9"/>
    </w:p>
    <w:p w14:paraId="4923B34A" w14:textId="77777777" w:rsidR="001A29E7" w:rsidRDefault="001A29E7" w:rsidP="006C6CEA">
      <w:pPr>
        <w:spacing w:after="0" w:line="240" w:lineRule="auto"/>
        <w:jc w:val="both"/>
        <w:rPr>
          <w:rFonts w:ascii="Times New Roman" w:hAnsi="Times New Roman" w:cs="Times New Roman"/>
          <w:sz w:val="24"/>
          <w:szCs w:val="24"/>
          <w:lang w:val="hr-HR"/>
        </w:rPr>
      </w:pPr>
    </w:p>
    <w:p w14:paraId="3CA63E7C" w14:textId="6CA8738E" w:rsidR="00BD055F" w:rsidRDefault="00BD055F" w:rsidP="006C6CEA">
      <w:p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bCs/>
          <w:sz w:val="24"/>
          <w:szCs w:val="24"/>
          <w:lang w:val="hr-HR"/>
        </w:rPr>
        <w:t>Slika 4.</w:t>
      </w:r>
      <w:r w:rsidR="00415757" w:rsidRPr="003A256E">
        <w:rPr>
          <w:rFonts w:ascii="Times New Roman" w:hAnsi="Times New Roman" w:cs="Times New Roman"/>
          <w:bCs/>
          <w:sz w:val="24"/>
          <w:szCs w:val="24"/>
          <w:lang w:val="hr-HR"/>
        </w:rPr>
        <w:t xml:space="preserve"> Misija </w:t>
      </w:r>
      <w:r w:rsidR="00260A25" w:rsidRPr="003A256E">
        <w:rPr>
          <w:rFonts w:ascii="Times New Roman" w:hAnsi="Times New Roman" w:cs="Times New Roman"/>
          <w:bCs/>
          <w:sz w:val="24"/>
          <w:szCs w:val="24"/>
          <w:lang w:val="hr-HR"/>
        </w:rPr>
        <w:t>Nacional</w:t>
      </w:r>
      <w:r w:rsidR="00A9324D" w:rsidRPr="003A256E">
        <w:rPr>
          <w:rFonts w:ascii="Times New Roman" w:hAnsi="Times New Roman" w:cs="Times New Roman"/>
          <w:bCs/>
          <w:sz w:val="24"/>
          <w:szCs w:val="24"/>
          <w:lang w:val="hr-HR"/>
        </w:rPr>
        <w:t>n</w:t>
      </w:r>
      <w:r w:rsidR="00260A25" w:rsidRPr="003A256E">
        <w:rPr>
          <w:rFonts w:ascii="Times New Roman" w:hAnsi="Times New Roman" w:cs="Times New Roman"/>
          <w:bCs/>
          <w:sz w:val="24"/>
          <w:szCs w:val="24"/>
          <w:lang w:val="hr-HR"/>
        </w:rPr>
        <w:t>og strateškog okvira</w:t>
      </w:r>
    </w:p>
    <w:p w14:paraId="43592205" w14:textId="77777777" w:rsidR="007C2942" w:rsidRPr="003A256E" w:rsidRDefault="007C2942" w:rsidP="006C6CEA">
      <w:pPr>
        <w:spacing w:after="0" w:line="240" w:lineRule="auto"/>
        <w:jc w:val="both"/>
        <w:rPr>
          <w:rFonts w:ascii="Times New Roman" w:hAnsi="Times New Roman" w:cs="Times New Roman"/>
          <w:sz w:val="24"/>
          <w:szCs w:val="24"/>
          <w:lang w:val="hr-HR"/>
        </w:rPr>
      </w:pPr>
    </w:p>
    <w:p w14:paraId="50B7E932" w14:textId="77777777" w:rsidR="002C02C7" w:rsidRPr="003A256E" w:rsidRDefault="002C02C7" w:rsidP="006C6CEA">
      <w:p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b/>
          <w:noProof/>
          <w:sz w:val="24"/>
          <w:szCs w:val="24"/>
          <w:lang w:val="hr-HR" w:eastAsia="hr-HR"/>
        </w:rPr>
        <w:lastRenderedPageBreak/>
        <w:drawing>
          <wp:inline distT="0" distB="0" distL="0" distR="0" wp14:anchorId="16077EBA" wp14:editId="28B5F1FA">
            <wp:extent cx="5731510" cy="1009291"/>
            <wp:effectExtent l="0" t="0" r="21590" b="635"/>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E7CF647" w14:textId="77777777" w:rsidR="00F30056" w:rsidRDefault="00F30056" w:rsidP="006C6CEA">
      <w:pPr>
        <w:spacing w:after="0" w:line="240" w:lineRule="auto"/>
        <w:jc w:val="both"/>
        <w:rPr>
          <w:rFonts w:ascii="Times New Roman" w:hAnsi="Times New Roman" w:cs="Times New Roman"/>
          <w:sz w:val="24"/>
          <w:szCs w:val="24"/>
          <w:lang w:val="hr-HR"/>
        </w:rPr>
      </w:pPr>
    </w:p>
    <w:p w14:paraId="7783E328" w14:textId="31AF64D1" w:rsidR="003C3494" w:rsidRDefault="00F30056" w:rsidP="006C6CEA">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Misija ovog Nacionalnog strateškog okvira, jest </w:t>
      </w:r>
      <w:r w:rsidR="003C3494" w:rsidRPr="003A256E">
        <w:rPr>
          <w:rFonts w:ascii="Times New Roman" w:hAnsi="Times New Roman" w:cs="Times New Roman"/>
          <w:sz w:val="24"/>
          <w:szCs w:val="24"/>
          <w:lang w:val="hr-HR"/>
        </w:rPr>
        <w:t>stvaranje podlog</w:t>
      </w:r>
      <w:r w:rsidR="004A6517" w:rsidRPr="003A256E">
        <w:rPr>
          <w:rFonts w:ascii="Times New Roman" w:hAnsi="Times New Roman" w:cs="Times New Roman"/>
          <w:sz w:val="24"/>
          <w:szCs w:val="24"/>
          <w:lang w:val="hr-HR"/>
        </w:rPr>
        <w:t xml:space="preserve">e, </w:t>
      </w:r>
      <w:r w:rsidR="00A12DFB">
        <w:rPr>
          <w:rFonts w:ascii="Times New Roman" w:hAnsi="Times New Roman" w:cs="Times New Roman"/>
          <w:sz w:val="24"/>
          <w:szCs w:val="24"/>
          <w:lang w:val="hr-HR"/>
        </w:rPr>
        <w:t xml:space="preserve">odnosno </w:t>
      </w:r>
      <w:r w:rsidR="004A6517" w:rsidRPr="003A256E">
        <w:rPr>
          <w:rFonts w:ascii="Times New Roman" w:hAnsi="Times New Roman" w:cs="Times New Roman"/>
          <w:sz w:val="24"/>
          <w:szCs w:val="24"/>
          <w:lang w:val="hr-HR"/>
        </w:rPr>
        <w:t>jačanje i razvijanje</w:t>
      </w:r>
      <w:r w:rsidR="003C3494" w:rsidRPr="003A256E">
        <w:rPr>
          <w:rFonts w:ascii="Times New Roman" w:hAnsi="Times New Roman" w:cs="Times New Roman"/>
          <w:sz w:val="24"/>
          <w:szCs w:val="24"/>
          <w:lang w:val="hr-HR"/>
        </w:rPr>
        <w:t xml:space="preserve"> financijskog obrazovanja</w:t>
      </w:r>
      <w:r w:rsidR="00A12DFB">
        <w:rPr>
          <w:rFonts w:ascii="Times New Roman" w:hAnsi="Times New Roman" w:cs="Times New Roman"/>
          <w:sz w:val="24"/>
          <w:szCs w:val="24"/>
          <w:lang w:val="hr-HR"/>
        </w:rPr>
        <w:t xml:space="preserve"> </w:t>
      </w:r>
      <w:r w:rsidR="001E22BF">
        <w:rPr>
          <w:rFonts w:ascii="Times New Roman" w:hAnsi="Times New Roman" w:cs="Times New Roman"/>
          <w:sz w:val="24"/>
          <w:szCs w:val="24"/>
          <w:lang w:val="hr-HR"/>
        </w:rPr>
        <w:t>s ciljem boljeg upravljanja financijskim resursima. Naved</w:t>
      </w:r>
      <w:r w:rsidR="00707008">
        <w:rPr>
          <w:rFonts w:ascii="Times New Roman" w:hAnsi="Times New Roman" w:cs="Times New Roman"/>
          <w:sz w:val="24"/>
          <w:szCs w:val="24"/>
          <w:lang w:val="hr-HR"/>
        </w:rPr>
        <w:t>eno podrazumijeva bolje planiranje</w:t>
      </w:r>
      <w:r>
        <w:rPr>
          <w:rFonts w:ascii="Times New Roman" w:hAnsi="Times New Roman" w:cs="Times New Roman"/>
          <w:sz w:val="24"/>
          <w:szCs w:val="24"/>
          <w:lang w:val="hr-HR"/>
        </w:rPr>
        <w:t xml:space="preserve"> i praćenje</w:t>
      </w:r>
      <w:r w:rsidR="00707008">
        <w:rPr>
          <w:rFonts w:ascii="Times New Roman" w:hAnsi="Times New Roman" w:cs="Times New Roman"/>
          <w:sz w:val="24"/>
          <w:szCs w:val="24"/>
          <w:lang w:val="hr-HR"/>
        </w:rPr>
        <w:t xml:space="preserve"> </w:t>
      </w:r>
      <w:r w:rsidR="001E22BF">
        <w:rPr>
          <w:rFonts w:ascii="Times New Roman" w:hAnsi="Times New Roman" w:cs="Times New Roman"/>
          <w:sz w:val="24"/>
          <w:szCs w:val="24"/>
          <w:lang w:val="hr-HR"/>
        </w:rPr>
        <w:t>osobnih</w:t>
      </w:r>
      <w:r w:rsidR="00C72800">
        <w:rPr>
          <w:rFonts w:ascii="Times New Roman" w:hAnsi="Times New Roman" w:cs="Times New Roman"/>
          <w:sz w:val="24"/>
          <w:szCs w:val="24"/>
          <w:lang w:val="hr-HR"/>
        </w:rPr>
        <w:t xml:space="preserve"> ili </w:t>
      </w:r>
      <w:r w:rsidR="001E22BF">
        <w:rPr>
          <w:rFonts w:ascii="Times New Roman" w:hAnsi="Times New Roman" w:cs="Times New Roman"/>
          <w:sz w:val="24"/>
          <w:szCs w:val="24"/>
          <w:lang w:val="hr-HR"/>
        </w:rPr>
        <w:t xml:space="preserve">obiteljskih financija, </w:t>
      </w:r>
      <w:r w:rsidR="00707008">
        <w:rPr>
          <w:rFonts w:ascii="Times New Roman" w:hAnsi="Times New Roman" w:cs="Times New Roman"/>
          <w:sz w:val="24"/>
          <w:szCs w:val="24"/>
          <w:lang w:val="hr-HR"/>
        </w:rPr>
        <w:t xml:space="preserve">bolje praćenje osobnih ili obiteljskih financija, </w:t>
      </w:r>
      <w:r w:rsidR="001E22BF">
        <w:rPr>
          <w:rFonts w:ascii="Times New Roman" w:hAnsi="Times New Roman" w:cs="Times New Roman"/>
          <w:sz w:val="24"/>
          <w:szCs w:val="24"/>
          <w:lang w:val="hr-HR"/>
        </w:rPr>
        <w:t>pravilan odabir financijskih proizvoda i usluga, odgovorno zaduživanje i sl.</w:t>
      </w:r>
    </w:p>
    <w:p w14:paraId="7471F6D3" w14:textId="77777777" w:rsidR="003C7196" w:rsidRPr="003A256E" w:rsidRDefault="003C7196" w:rsidP="006C6CEA">
      <w:pPr>
        <w:spacing w:after="0" w:line="240" w:lineRule="auto"/>
        <w:jc w:val="both"/>
        <w:rPr>
          <w:rFonts w:ascii="Times New Roman" w:hAnsi="Times New Roman" w:cs="Times New Roman"/>
          <w:sz w:val="24"/>
          <w:szCs w:val="24"/>
          <w:lang w:val="hr-HR"/>
        </w:rPr>
      </w:pPr>
    </w:p>
    <w:p w14:paraId="267999C1" w14:textId="2672470D" w:rsidR="00382E41" w:rsidRPr="003A256E" w:rsidRDefault="00362451" w:rsidP="006C6CEA">
      <w:pPr>
        <w:pStyle w:val="Heading1"/>
        <w:spacing w:line="240" w:lineRule="auto"/>
        <w:rPr>
          <w:rFonts w:cs="Times New Roman"/>
          <w:sz w:val="24"/>
          <w:szCs w:val="24"/>
          <w:lang w:val="hr-HR"/>
        </w:rPr>
      </w:pPr>
      <w:bookmarkStart w:id="10" w:name="_Toc73956650"/>
      <w:r w:rsidRPr="003A256E">
        <w:rPr>
          <w:rFonts w:cs="Times New Roman"/>
          <w:sz w:val="24"/>
          <w:szCs w:val="24"/>
          <w:lang w:val="hr-HR"/>
        </w:rPr>
        <w:t xml:space="preserve">4. </w:t>
      </w:r>
      <w:r w:rsidR="002C02C7" w:rsidRPr="003A256E">
        <w:rPr>
          <w:rFonts w:cs="Times New Roman"/>
          <w:sz w:val="24"/>
          <w:szCs w:val="24"/>
          <w:lang w:val="hr-HR"/>
        </w:rPr>
        <w:t>PRIORITETI</w:t>
      </w:r>
      <w:r w:rsidR="005E5E05">
        <w:rPr>
          <w:rFonts w:cs="Times New Roman"/>
          <w:sz w:val="24"/>
          <w:szCs w:val="24"/>
          <w:lang w:val="hr-HR"/>
        </w:rPr>
        <w:t xml:space="preserve"> </w:t>
      </w:r>
      <w:r w:rsidR="00A9324D" w:rsidRPr="003A256E">
        <w:rPr>
          <w:rFonts w:cs="Times New Roman"/>
          <w:sz w:val="24"/>
          <w:szCs w:val="24"/>
          <w:lang w:val="hr-HR"/>
        </w:rPr>
        <w:t>NACIONALNOG STRATEŠKOG OKVIRA</w:t>
      </w:r>
      <w:bookmarkEnd w:id="10"/>
    </w:p>
    <w:p w14:paraId="220C4A52" w14:textId="0F2BC1F0" w:rsidR="002C02C7" w:rsidRPr="003A256E" w:rsidRDefault="006503F6" w:rsidP="006C6CEA">
      <w:pPr>
        <w:pStyle w:val="Heading2"/>
        <w:spacing w:line="240" w:lineRule="auto"/>
        <w:rPr>
          <w:rFonts w:cs="Times New Roman"/>
          <w:szCs w:val="24"/>
          <w:lang w:val="hr-HR"/>
        </w:rPr>
      </w:pPr>
      <w:bookmarkStart w:id="11" w:name="_Toc73956651"/>
      <w:r w:rsidRPr="003A256E">
        <w:rPr>
          <w:rFonts w:cs="Times New Roman"/>
          <w:szCs w:val="24"/>
          <w:lang w:val="hr-HR"/>
        </w:rPr>
        <w:t>4.</w:t>
      </w:r>
      <w:r w:rsidR="00D04BEB" w:rsidRPr="003A256E">
        <w:rPr>
          <w:rFonts w:cs="Times New Roman"/>
          <w:szCs w:val="24"/>
          <w:lang w:val="hr-HR"/>
        </w:rPr>
        <w:t xml:space="preserve">1. </w:t>
      </w:r>
      <w:r w:rsidR="005E232F" w:rsidRPr="003A256E">
        <w:rPr>
          <w:rFonts w:cs="Times New Roman"/>
          <w:szCs w:val="24"/>
          <w:lang w:val="hr-HR"/>
        </w:rPr>
        <w:t>CILJNE SKUPINE</w:t>
      </w:r>
      <w:bookmarkEnd w:id="11"/>
    </w:p>
    <w:p w14:paraId="4C8BF106" w14:textId="77777777" w:rsidR="004A6517" w:rsidRPr="003A256E" w:rsidRDefault="004A6517" w:rsidP="006C6CEA">
      <w:pPr>
        <w:spacing w:before="100" w:beforeAutospacing="1"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eastAsia="Times New Roman" w:hAnsi="Times New Roman" w:cs="Times New Roman"/>
          <w:color w:val="000000"/>
          <w:sz w:val="24"/>
          <w:szCs w:val="24"/>
          <w:lang w:val="hr-HR" w:eastAsia="hr-HR"/>
        </w:rPr>
        <w:t>Financijsko obra</w:t>
      </w:r>
      <w:r w:rsidR="004D30F5" w:rsidRPr="003A256E">
        <w:rPr>
          <w:rFonts w:ascii="Times New Roman" w:eastAsia="Times New Roman" w:hAnsi="Times New Roman" w:cs="Times New Roman"/>
          <w:color w:val="000000"/>
          <w:sz w:val="24"/>
          <w:szCs w:val="24"/>
          <w:lang w:val="hr-HR" w:eastAsia="hr-HR"/>
        </w:rPr>
        <w:t>zovanje temelji se na dva stupa.</w:t>
      </w:r>
    </w:p>
    <w:p w14:paraId="2FAA46BA" w14:textId="77777777" w:rsidR="004A6517" w:rsidRPr="003A256E" w:rsidRDefault="004A6517" w:rsidP="006C6CEA">
      <w:pPr>
        <w:spacing w:before="100" w:beforeAutospacing="1"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eastAsia="Times New Roman" w:hAnsi="Times New Roman" w:cs="Times New Roman"/>
          <w:color w:val="000000"/>
          <w:sz w:val="24"/>
          <w:szCs w:val="24"/>
          <w:lang w:val="hr-HR" w:eastAsia="hr-HR"/>
        </w:rPr>
        <w:t>Slika 5. Dva stupa financijskog obrazovanja</w:t>
      </w:r>
    </w:p>
    <w:p w14:paraId="3268155A" w14:textId="77777777" w:rsidR="004A6517" w:rsidRPr="003A256E" w:rsidRDefault="004A6517" w:rsidP="006C6CEA">
      <w:pPr>
        <w:spacing w:before="100" w:beforeAutospacing="1"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hAnsi="Times New Roman" w:cs="Times New Roman"/>
          <w:b/>
          <w:noProof/>
          <w:sz w:val="24"/>
          <w:szCs w:val="24"/>
          <w:lang w:val="hr-HR" w:eastAsia="hr-HR"/>
        </w:rPr>
        <w:drawing>
          <wp:inline distT="0" distB="0" distL="0" distR="0" wp14:anchorId="533E41C6" wp14:editId="4F0E16C3">
            <wp:extent cx="5731510" cy="876300"/>
            <wp:effectExtent l="19050" t="19050" r="21590" b="1905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E07F7FB" w14:textId="77777777" w:rsidR="004A6517" w:rsidRPr="003A256E" w:rsidRDefault="004A6517" w:rsidP="006C6CEA">
      <w:pPr>
        <w:spacing w:before="100" w:beforeAutospacing="1"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eastAsia="Times New Roman" w:hAnsi="Times New Roman" w:cs="Times New Roman"/>
          <w:color w:val="000000"/>
          <w:sz w:val="24"/>
          <w:szCs w:val="24"/>
          <w:lang w:val="hr-HR" w:eastAsia="hr-HR"/>
        </w:rPr>
        <w:t xml:space="preserve">U okviru formalnog (redovitog) obrazovanja </w:t>
      </w:r>
      <w:r w:rsidR="004D30F5" w:rsidRPr="003A256E">
        <w:rPr>
          <w:rFonts w:ascii="Times New Roman" w:eastAsia="Times New Roman" w:hAnsi="Times New Roman" w:cs="Times New Roman"/>
          <w:color w:val="000000"/>
          <w:sz w:val="24"/>
          <w:szCs w:val="24"/>
          <w:lang w:val="hr-HR" w:eastAsia="hr-HR"/>
        </w:rPr>
        <w:t xml:space="preserve">glavnu ulogu ima </w:t>
      </w:r>
      <w:r w:rsidRPr="003A256E">
        <w:rPr>
          <w:rFonts w:ascii="Times New Roman" w:eastAsia="Times New Roman" w:hAnsi="Times New Roman" w:cs="Times New Roman"/>
          <w:color w:val="000000"/>
          <w:sz w:val="24"/>
          <w:szCs w:val="24"/>
          <w:lang w:val="hr-HR" w:eastAsia="hr-HR"/>
        </w:rPr>
        <w:t xml:space="preserve">Ministarstvo znanosti i obrazovanja, u suradnji s Agencijom za odgoj i obrazovanje. </w:t>
      </w:r>
    </w:p>
    <w:p w14:paraId="72C153AA" w14:textId="77777777" w:rsidR="004A6517" w:rsidRPr="003A256E" w:rsidRDefault="004D30F5" w:rsidP="006C6CEA">
      <w:pPr>
        <w:spacing w:before="100" w:beforeAutospacing="1"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eastAsia="Times New Roman" w:hAnsi="Times New Roman" w:cs="Times New Roman"/>
          <w:color w:val="000000"/>
          <w:sz w:val="24"/>
          <w:szCs w:val="24"/>
          <w:lang w:val="hr-HR" w:eastAsia="hr-HR"/>
        </w:rPr>
        <w:t xml:space="preserve">Neformalno obrazovanje mogu, primjerice, provoditi </w:t>
      </w:r>
      <w:r w:rsidR="004A6517" w:rsidRPr="003A256E">
        <w:rPr>
          <w:rFonts w:ascii="Times New Roman" w:eastAsia="Times New Roman" w:hAnsi="Times New Roman" w:cs="Times New Roman"/>
          <w:color w:val="000000"/>
          <w:sz w:val="24"/>
          <w:szCs w:val="24"/>
          <w:lang w:val="hr-HR" w:eastAsia="hr-HR"/>
        </w:rPr>
        <w:t>profesionalne udruge</w:t>
      </w:r>
      <w:r w:rsidRPr="003A256E">
        <w:rPr>
          <w:rFonts w:ascii="Times New Roman" w:eastAsia="Times New Roman" w:hAnsi="Times New Roman" w:cs="Times New Roman"/>
          <w:color w:val="000000"/>
          <w:sz w:val="24"/>
          <w:szCs w:val="24"/>
          <w:lang w:val="hr-HR" w:eastAsia="hr-HR"/>
        </w:rPr>
        <w:t xml:space="preserve">, </w:t>
      </w:r>
      <w:r w:rsidR="004A6517" w:rsidRPr="003A256E">
        <w:rPr>
          <w:rFonts w:ascii="Times New Roman" w:eastAsia="Times New Roman" w:hAnsi="Times New Roman" w:cs="Times New Roman"/>
          <w:color w:val="000000"/>
          <w:sz w:val="24"/>
          <w:szCs w:val="24"/>
          <w:lang w:val="hr-HR" w:eastAsia="hr-HR"/>
        </w:rPr>
        <w:t>strukovna udruženja, nevladine udruge, financijske institucije</w:t>
      </w:r>
      <w:r w:rsidRPr="003A256E">
        <w:rPr>
          <w:rFonts w:ascii="Times New Roman" w:eastAsia="Times New Roman" w:hAnsi="Times New Roman" w:cs="Times New Roman"/>
          <w:color w:val="000000"/>
          <w:sz w:val="24"/>
          <w:szCs w:val="24"/>
          <w:lang w:val="hr-HR" w:eastAsia="hr-HR"/>
        </w:rPr>
        <w:t xml:space="preserve"> </w:t>
      </w:r>
      <w:r w:rsidR="004A6517" w:rsidRPr="003A256E">
        <w:rPr>
          <w:rFonts w:ascii="Times New Roman" w:eastAsia="Times New Roman" w:hAnsi="Times New Roman" w:cs="Times New Roman"/>
          <w:color w:val="000000"/>
          <w:sz w:val="24"/>
          <w:szCs w:val="24"/>
          <w:lang w:val="hr-HR" w:eastAsia="hr-HR"/>
        </w:rPr>
        <w:t xml:space="preserve">i ostali dionici čija primarna nadležnost nije odgoj i obrazovanje. </w:t>
      </w:r>
    </w:p>
    <w:p w14:paraId="7DB387C8" w14:textId="30248357" w:rsidR="004A6517" w:rsidRPr="003A256E" w:rsidRDefault="004A6517" w:rsidP="006C6CEA">
      <w:pPr>
        <w:spacing w:before="100" w:beforeAutospacing="1"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eastAsia="Times New Roman" w:hAnsi="Times New Roman" w:cs="Times New Roman"/>
          <w:color w:val="000000"/>
          <w:sz w:val="24"/>
          <w:szCs w:val="24"/>
          <w:lang w:val="hr-HR" w:eastAsia="hr-HR"/>
        </w:rPr>
        <w:t>Neformalnim obrazovanjem za financijsku pismenost nastojat će se obuhvatiti pojedinci koji nisu obuhvaćeni niti jednim drugim oblikom formalnog obrazovanja u Republici Hrvatskoj</w:t>
      </w:r>
      <w:r w:rsidR="00FE39EE">
        <w:rPr>
          <w:rFonts w:ascii="Times New Roman" w:eastAsia="Times New Roman" w:hAnsi="Times New Roman" w:cs="Times New Roman"/>
          <w:color w:val="000000"/>
          <w:sz w:val="24"/>
          <w:szCs w:val="24"/>
          <w:lang w:val="hr-HR" w:eastAsia="hr-HR"/>
        </w:rPr>
        <w:t xml:space="preserve"> </w:t>
      </w:r>
      <w:r w:rsidR="00FE39EE" w:rsidRPr="00AD155E">
        <w:rPr>
          <w:rFonts w:ascii="Times New Roman" w:eastAsia="Calibri" w:hAnsi="Times New Roman" w:cs="Times New Roman"/>
          <w:sz w:val="24"/>
          <w:szCs w:val="24"/>
        </w:rPr>
        <w:t>i skupine koj</w:t>
      </w:r>
      <w:r w:rsidR="00456356">
        <w:rPr>
          <w:rFonts w:ascii="Times New Roman" w:eastAsia="Calibri" w:hAnsi="Times New Roman" w:cs="Times New Roman"/>
          <w:sz w:val="24"/>
          <w:szCs w:val="24"/>
        </w:rPr>
        <w:t>e</w:t>
      </w:r>
      <w:r w:rsidR="00FE39EE" w:rsidRPr="00AD155E">
        <w:rPr>
          <w:rFonts w:ascii="Times New Roman" w:eastAsia="Calibri" w:hAnsi="Times New Roman" w:cs="Times New Roman"/>
          <w:sz w:val="24"/>
          <w:szCs w:val="24"/>
        </w:rPr>
        <w:t xml:space="preserve"> su obuhvaćene formalnim obrazovanjem (primjerice učenici i studenti). Neformalno obrazovanje bi trebalo biti potpora i nadopuna formalnom obrazovanju</w:t>
      </w:r>
      <w:r w:rsidR="00CF5CEB">
        <w:rPr>
          <w:rFonts w:ascii="Times New Roman" w:eastAsia="Calibri" w:hAnsi="Times New Roman" w:cs="Times New Roman"/>
          <w:sz w:val="24"/>
          <w:szCs w:val="24"/>
        </w:rPr>
        <w:t>,</w:t>
      </w:r>
      <w:r w:rsidR="00FE39EE">
        <w:rPr>
          <w:rFonts w:ascii="Times New Roman" w:eastAsia="Calibri" w:hAnsi="Times New Roman" w:cs="Times New Roman"/>
          <w:sz w:val="24"/>
          <w:szCs w:val="24"/>
        </w:rPr>
        <w:t xml:space="preserve"> a može se provoditi </w:t>
      </w:r>
      <w:r w:rsidRPr="003A256E">
        <w:rPr>
          <w:rFonts w:ascii="Times New Roman" w:eastAsia="Times New Roman" w:hAnsi="Times New Roman" w:cs="Times New Roman"/>
          <w:color w:val="000000"/>
          <w:sz w:val="24"/>
          <w:szCs w:val="24"/>
          <w:lang w:val="hr-HR" w:eastAsia="hr-HR"/>
        </w:rPr>
        <w:t xml:space="preserve">nizom adekvatnih mjera koje između ostalog mogu uključivati organizaciju tečajeva, radionica, seminara, izdavanje edukacijskih materijala te različite oblike informiranja, uvažavajući konkretne financijske potrebe </w:t>
      </w:r>
      <w:r w:rsidRPr="004D48E6">
        <w:rPr>
          <w:rFonts w:ascii="Times New Roman" w:eastAsia="Times New Roman" w:hAnsi="Times New Roman" w:cs="Times New Roman"/>
          <w:color w:val="000000"/>
          <w:sz w:val="24"/>
          <w:szCs w:val="24"/>
          <w:lang w:val="hr-HR" w:eastAsia="hr-HR"/>
        </w:rPr>
        <w:t>svake ciljne skupine.</w:t>
      </w:r>
    </w:p>
    <w:p w14:paraId="56E2B203" w14:textId="77777777" w:rsidR="00FB0E9E" w:rsidRDefault="00FB0E9E" w:rsidP="006C6CEA">
      <w:pPr>
        <w:spacing w:before="100" w:beforeAutospacing="1" w:after="225" w:line="240" w:lineRule="auto"/>
        <w:contextualSpacing/>
        <w:jc w:val="both"/>
        <w:rPr>
          <w:rFonts w:ascii="Times New Roman" w:eastAsia="Times New Roman" w:hAnsi="Times New Roman" w:cs="Times New Roman"/>
          <w:b/>
          <w:color w:val="000000"/>
          <w:sz w:val="24"/>
          <w:szCs w:val="24"/>
          <w:lang w:val="hr-HR" w:eastAsia="hr-HR"/>
        </w:rPr>
      </w:pPr>
    </w:p>
    <w:p w14:paraId="2C59FB09" w14:textId="76B7B9BC" w:rsidR="00FB0E9E" w:rsidRPr="00C118BB" w:rsidRDefault="00FB0E9E" w:rsidP="006C6CEA">
      <w:pPr>
        <w:spacing w:before="100" w:beforeAutospacing="1" w:after="225" w:line="240" w:lineRule="auto"/>
        <w:contextualSpacing/>
        <w:jc w:val="both"/>
        <w:rPr>
          <w:rFonts w:ascii="Times New Roman" w:hAnsi="Times New Roman" w:cs="Times New Roman"/>
          <w:sz w:val="24"/>
          <w:szCs w:val="24"/>
        </w:rPr>
      </w:pPr>
      <w:r w:rsidRPr="00C118BB">
        <w:rPr>
          <w:rFonts w:ascii="Times New Roman" w:hAnsi="Times New Roman" w:cs="Times New Roman"/>
          <w:sz w:val="24"/>
          <w:szCs w:val="24"/>
        </w:rPr>
        <w:t xml:space="preserve">Temeljem </w:t>
      </w:r>
      <w:r w:rsidR="00557EE6">
        <w:rPr>
          <w:rFonts w:ascii="Times New Roman" w:hAnsi="Times New Roman" w:cs="Times New Roman"/>
          <w:sz w:val="24"/>
          <w:szCs w:val="24"/>
        </w:rPr>
        <w:t>N</w:t>
      </w:r>
      <w:r w:rsidRPr="00C118BB">
        <w:rPr>
          <w:rFonts w:ascii="Times New Roman" w:hAnsi="Times New Roman" w:cs="Times New Roman"/>
          <w:sz w:val="24"/>
          <w:szCs w:val="24"/>
        </w:rPr>
        <w:t xml:space="preserve">acionalnog strateškog okvira </w:t>
      </w:r>
      <w:r>
        <w:rPr>
          <w:rFonts w:ascii="Times New Roman" w:hAnsi="Times New Roman" w:cs="Times New Roman"/>
          <w:sz w:val="24"/>
          <w:szCs w:val="24"/>
        </w:rPr>
        <w:t xml:space="preserve">članovi Operativne radne grupe </w:t>
      </w:r>
      <w:r w:rsidR="003C1D67">
        <w:rPr>
          <w:rFonts w:ascii="Times New Roman" w:hAnsi="Times New Roman" w:cs="Times New Roman"/>
          <w:sz w:val="24"/>
          <w:szCs w:val="24"/>
        </w:rPr>
        <w:t xml:space="preserve">provode </w:t>
      </w:r>
      <w:r>
        <w:rPr>
          <w:rFonts w:ascii="Times New Roman" w:hAnsi="Times New Roman" w:cs="Times New Roman"/>
          <w:sz w:val="24"/>
          <w:szCs w:val="24"/>
        </w:rPr>
        <w:t>putem Akcijskih planova aktivnosti vezane uz finan</w:t>
      </w:r>
      <w:r w:rsidRPr="00C118BB">
        <w:rPr>
          <w:rFonts w:ascii="Times New Roman" w:hAnsi="Times New Roman" w:cs="Times New Roman"/>
          <w:sz w:val="24"/>
          <w:szCs w:val="24"/>
        </w:rPr>
        <w:t>cijsk</w:t>
      </w:r>
      <w:r>
        <w:rPr>
          <w:rFonts w:ascii="Times New Roman" w:hAnsi="Times New Roman" w:cs="Times New Roman"/>
          <w:sz w:val="24"/>
          <w:szCs w:val="24"/>
        </w:rPr>
        <w:t>u</w:t>
      </w:r>
      <w:r w:rsidRPr="00C118BB">
        <w:rPr>
          <w:rFonts w:ascii="Times New Roman" w:hAnsi="Times New Roman" w:cs="Times New Roman"/>
          <w:sz w:val="24"/>
          <w:szCs w:val="24"/>
        </w:rPr>
        <w:t xml:space="preserve"> pismenosti za pojedine ciljne skupine stanovništva</w:t>
      </w:r>
      <w:r>
        <w:rPr>
          <w:rFonts w:ascii="Times New Roman" w:hAnsi="Times New Roman" w:cs="Times New Roman"/>
          <w:sz w:val="24"/>
          <w:szCs w:val="24"/>
        </w:rPr>
        <w:t>, a koje mogu biti</w:t>
      </w:r>
      <w:r w:rsidRPr="00C118BB">
        <w:rPr>
          <w:rFonts w:ascii="Times New Roman" w:hAnsi="Times New Roman" w:cs="Times New Roman"/>
          <w:sz w:val="24"/>
          <w:szCs w:val="24"/>
        </w:rPr>
        <w:t>:</w:t>
      </w:r>
    </w:p>
    <w:p w14:paraId="130040C5" w14:textId="77777777" w:rsidR="00FB0E9E" w:rsidRPr="006D41BB" w:rsidRDefault="00FB0E9E" w:rsidP="006C6CEA">
      <w:pPr>
        <w:pStyle w:val="ListParagraph"/>
        <w:numPr>
          <w:ilvl w:val="0"/>
          <w:numId w:val="14"/>
        </w:numPr>
        <w:spacing w:after="0" w:line="240" w:lineRule="auto"/>
        <w:rPr>
          <w:rStyle w:val="tlid-translation"/>
          <w:rFonts w:ascii="Times New Roman" w:hAnsi="Times New Roman" w:cs="Times New Roman"/>
          <w:sz w:val="24"/>
          <w:szCs w:val="24"/>
        </w:rPr>
      </w:pPr>
      <w:r w:rsidRPr="00627868">
        <w:rPr>
          <w:rStyle w:val="tlid-translation"/>
          <w:rFonts w:ascii="Times New Roman" w:hAnsi="Times New Roman" w:cs="Times New Roman"/>
          <w:sz w:val="24"/>
          <w:szCs w:val="24"/>
        </w:rPr>
        <w:lastRenderedPageBreak/>
        <w:t>d</w:t>
      </w:r>
      <w:r w:rsidRPr="006D41BB">
        <w:rPr>
          <w:rStyle w:val="tlid-translation"/>
          <w:rFonts w:ascii="Times New Roman" w:hAnsi="Times New Roman" w:cs="Times New Roman"/>
          <w:sz w:val="24"/>
          <w:szCs w:val="24"/>
        </w:rPr>
        <w:t xml:space="preserve">jeca i mladi </w:t>
      </w:r>
    </w:p>
    <w:p w14:paraId="0BC17766" w14:textId="77777777" w:rsidR="00FB0E9E" w:rsidRPr="006D41BB" w:rsidRDefault="00FB0E9E" w:rsidP="006C6CEA">
      <w:pPr>
        <w:pStyle w:val="ListParagraph"/>
        <w:numPr>
          <w:ilvl w:val="0"/>
          <w:numId w:val="14"/>
        </w:numPr>
        <w:spacing w:after="0" w:line="240" w:lineRule="auto"/>
        <w:rPr>
          <w:rStyle w:val="tlid-translation"/>
          <w:rFonts w:ascii="Times New Roman" w:hAnsi="Times New Roman" w:cs="Times New Roman"/>
          <w:sz w:val="24"/>
          <w:szCs w:val="24"/>
        </w:rPr>
      </w:pPr>
      <w:r w:rsidRPr="00627868">
        <w:rPr>
          <w:rStyle w:val="tlid-translation"/>
          <w:rFonts w:ascii="Times New Roman" w:hAnsi="Times New Roman" w:cs="Times New Roman"/>
          <w:sz w:val="24"/>
          <w:szCs w:val="24"/>
        </w:rPr>
        <w:t>o</w:t>
      </w:r>
      <w:r w:rsidRPr="006D41BB">
        <w:rPr>
          <w:rStyle w:val="tlid-translation"/>
          <w:rFonts w:ascii="Times New Roman" w:hAnsi="Times New Roman" w:cs="Times New Roman"/>
          <w:sz w:val="24"/>
          <w:szCs w:val="24"/>
        </w:rPr>
        <w:t xml:space="preserve">drasli mlađe dobi </w:t>
      </w:r>
    </w:p>
    <w:p w14:paraId="180E2F84" w14:textId="29CDC9A3" w:rsidR="00FB0E9E" w:rsidRPr="00BC5B1F" w:rsidRDefault="00FB0E9E" w:rsidP="006C6CEA">
      <w:pPr>
        <w:pStyle w:val="ListParagraph"/>
        <w:numPr>
          <w:ilvl w:val="0"/>
          <w:numId w:val="14"/>
        </w:numPr>
        <w:spacing w:after="0" w:line="240" w:lineRule="auto"/>
        <w:rPr>
          <w:rStyle w:val="tlid-translation"/>
          <w:rFonts w:ascii="Times New Roman" w:hAnsi="Times New Roman" w:cs="Times New Roman"/>
          <w:sz w:val="24"/>
          <w:szCs w:val="24"/>
        </w:rPr>
      </w:pPr>
      <w:r w:rsidRPr="00627868">
        <w:rPr>
          <w:rStyle w:val="tlid-translation"/>
          <w:rFonts w:ascii="Times New Roman" w:hAnsi="Times New Roman" w:cs="Times New Roman"/>
          <w:sz w:val="24"/>
          <w:szCs w:val="24"/>
        </w:rPr>
        <w:t>o</w:t>
      </w:r>
      <w:r w:rsidRPr="006D41BB">
        <w:rPr>
          <w:rStyle w:val="tlid-translation"/>
          <w:rFonts w:ascii="Times New Roman" w:hAnsi="Times New Roman" w:cs="Times New Roman"/>
          <w:sz w:val="24"/>
          <w:szCs w:val="24"/>
        </w:rPr>
        <w:t xml:space="preserve">sobe radne dobi </w:t>
      </w:r>
      <w:r w:rsidRPr="00BC5B1F">
        <w:rPr>
          <w:rStyle w:val="tlid-translation"/>
          <w:rFonts w:ascii="Times New Roman" w:hAnsi="Times New Roman" w:cs="Times New Roman"/>
          <w:sz w:val="24"/>
          <w:szCs w:val="24"/>
        </w:rPr>
        <w:t>koj</w:t>
      </w:r>
      <w:r w:rsidR="003C1D67">
        <w:rPr>
          <w:rStyle w:val="tlid-translation"/>
          <w:rFonts w:ascii="Times New Roman" w:hAnsi="Times New Roman" w:cs="Times New Roman"/>
          <w:sz w:val="24"/>
          <w:szCs w:val="24"/>
        </w:rPr>
        <w:t>i</w:t>
      </w:r>
      <w:r w:rsidRPr="00BC5B1F">
        <w:rPr>
          <w:rStyle w:val="tlid-translation"/>
          <w:rFonts w:ascii="Times New Roman" w:hAnsi="Times New Roman" w:cs="Times New Roman"/>
          <w:sz w:val="24"/>
          <w:szCs w:val="24"/>
        </w:rPr>
        <w:t xml:space="preserve"> ostvaruju prihode</w:t>
      </w:r>
    </w:p>
    <w:p w14:paraId="73419BEA" w14:textId="77777777" w:rsidR="00FB0E9E" w:rsidRPr="00BC5B1F" w:rsidRDefault="00FB0E9E" w:rsidP="006C6CEA">
      <w:pPr>
        <w:pStyle w:val="ListParagraph"/>
        <w:numPr>
          <w:ilvl w:val="0"/>
          <w:numId w:val="14"/>
        </w:numPr>
        <w:spacing w:after="0" w:line="240" w:lineRule="auto"/>
        <w:rPr>
          <w:rStyle w:val="tlid-translation"/>
          <w:rFonts w:ascii="Times New Roman" w:hAnsi="Times New Roman" w:cs="Times New Roman"/>
          <w:sz w:val="24"/>
          <w:szCs w:val="24"/>
        </w:rPr>
      </w:pPr>
      <w:r w:rsidRPr="00627868">
        <w:rPr>
          <w:rStyle w:val="tlid-translation"/>
          <w:rFonts w:ascii="Times New Roman" w:hAnsi="Times New Roman" w:cs="Times New Roman"/>
          <w:sz w:val="24"/>
          <w:szCs w:val="24"/>
        </w:rPr>
        <w:t>o</w:t>
      </w:r>
      <w:r w:rsidRPr="006D41BB">
        <w:rPr>
          <w:rStyle w:val="tlid-translation"/>
          <w:rFonts w:ascii="Times New Roman" w:hAnsi="Times New Roman" w:cs="Times New Roman"/>
          <w:sz w:val="24"/>
          <w:szCs w:val="24"/>
        </w:rPr>
        <w:t xml:space="preserve">sobe starije </w:t>
      </w:r>
      <w:r w:rsidRPr="00BC5B1F">
        <w:rPr>
          <w:rStyle w:val="tlid-translation"/>
          <w:rFonts w:ascii="Times New Roman" w:hAnsi="Times New Roman" w:cs="Times New Roman"/>
          <w:sz w:val="24"/>
          <w:szCs w:val="24"/>
        </w:rPr>
        <w:t xml:space="preserve">životne dobi </w:t>
      </w:r>
    </w:p>
    <w:p w14:paraId="101EF230" w14:textId="55C1B8E8" w:rsidR="00FB0E9E" w:rsidRDefault="00FB0E9E" w:rsidP="006C6CEA">
      <w:pPr>
        <w:spacing w:after="0" w:line="240" w:lineRule="auto"/>
        <w:jc w:val="both"/>
        <w:rPr>
          <w:rFonts w:ascii="Times New Roman" w:eastAsia="Times New Roman" w:hAnsi="Times New Roman" w:cs="Times New Roman"/>
          <w:b/>
          <w:color w:val="000000"/>
          <w:sz w:val="24"/>
          <w:szCs w:val="24"/>
          <w:lang w:val="hr-HR" w:eastAsia="hr-HR"/>
        </w:rPr>
      </w:pPr>
    </w:p>
    <w:p w14:paraId="169B704D" w14:textId="19B72E19" w:rsidR="004027A3" w:rsidRDefault="004027A3" w:rsidP="006C6CEA">
      <w:pPr>
        <w:spacing w:after="0" w:line="240" w:lineRule="auto"/>
        <w:jc w:val="both"/>
        <w:rPr>
          <w:rFonts w:ascii="Times New Roman" w:eastAsia="Times New Roman" w:hAnsi="Times New Roman" w:cs="Times New Roman"/>
          <w:b/>
          <w:color w:val="000000"/>
          <w:sz w:val="24"/>
          <w:szCs w:val="24"/>
          <w:lang w:val="hr-HR" w:eastAsia="hr-HR"/>
        </w:rPr>
      </w:pPr>
      <w:r w:rsidRPr="003A256E">
        <w:rPr>
          <w:rFonts w:ascii="Times New Roman" w:eastAsia="Times New Roman" w:hAnsi="Times New Roman" w:cs="Times New Roman"/>
          <w:b/>
          <w:color w:val="000000"/>
          <w:sz w:val="24"/>
          <w:szCs w:val="24"/>
          <w:lang w:val="hr-HR" w:eastAsia="hr-HR"/>
        </w:rPr>
        <w:t>Ranjive skupine</w:t>
      </w:r>
    </w:p>
    <w:p w14:paraId="23704748" w14:textId="77777777" w:rsidR="003C7196" w:rsidRDefault="003C7196" w:rsidP="006C6CEA">
      <w:pPr>
        <w:spacing w:after="0" w:line="240" w:lineRule="auto"/>
        <w:jc w:val="both"/>
        <w:rPr>
          <w:rFonts w:ascii="Times New Roman" w:eastAsia="Times New Roman" w:hAnsi="Times New Roman" w:cs="Times New Roman"/>
          <w:b/>
          <w:color w:val="000000"/>
          <w:sz w:val="24"/>
          <w:szCs w:val="24"/>
          <w:lang w:val="hr-HR" w:eastAsia="hr-HR"/>
        </w:rPr>
      </w:pPr>
    </w:p>
    <w:p w14:paraId="1DA9A6F8" w14:textId="5F568218" w:rsidR="004027A3" w:rsidRDefault="004027A3" w:rsidP="006C6CEA">
      <w:pPr>
        <w:spacing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eastAsia="Times New Roman" w:hAnsi="Times New Roman" w:cs="Times New Roman"/>
          <w:color w:val="000000"/>
          <w:sz w:val="24"/>
          <w:szCs w:val="24"/>
          <w:lang w:val="hr-HR" w:eastAsia="hr-HR"/>
        </w:rPr>
        <w:t xml:space="preserve">Ranjive skupine, ovisno o aktualnim okolnostima, treba uključiti u programe obrazovanja koji sadrže teme kao što su poticanje samozapošljavanja, osnivanje mikro, malih i srednjih </w:t>
      </w:r>
      <w:r w:rsidR="007E20F0">
        <w:rPr>
          <w:rFonts w:ascii="Times New Roman" w:eastAsia="Times New Roman" w:hAnsi="Times New Roman" w:cs="Times New Roman"/>
          <w:color w:val="000000"/>
          <w:sz w:val="24"/>
          <w:szCs w:val="24"/>
          <w:lang w:val="hr-HR" w:eastAsia="hr-HR"/>
        </w:rPr>
        <w:t>poduzeća</w:t>
      </w:r>
      <w:r w:rsidRPr="003A256E">
        <w:rPr>
          <w:rFonts w:ascii="Times New Roman" w:eastAsia="Times New Roman" w:hAnsi="Times New Roman" w:cs="Times New Roman"/>
          <w:color w:val="000000"/>
          <w:sz w:val="24"/>
          <w:szCs w:val="24"/>
          <w:lang w:val="hr-HR" w:eastAsia="hr-HR"/>
        </w:rPr>
        <w:t>, razvijanje i jačanje poduzetničkih vještina korištenjem financijskih proizvoda i usluga i dr. Primjerice,</w:t>
      </w:r>
      <w:r w:rsidR="00E579FC">
        <w:rPr>
          <w:rFonts w:ascii="Times New Roman" w:eastAsia="Times New Roman" w:hAnsi="Times New Roman" w:cs="Times New Roman"/>
          <w:color w:val="000000"/>
          <w:sz w:val="24"/>
          <w:szCs w:val="24"/>
          <w:lang w:val="hr-HR" w:eastAsia="hr-HR"/>
        </w:rPr>
        <w:t xml:space="preserve"> u slučaju krize, </w:t>
      </w:r>
      <w:r w:rsidRPr="003A256E">
        <w:rPr>
          <w:rFonts w:ascii="Times New Roman" w:eastAsia="Times New Roman" w:hAnsi="Times New Roman" w:cs="Times New Roman"/>
          <w:color w:val="000000"/>
          <w:sz w:val="24"/>
          <w:szCs w:val="24"/>
          <w:lang w:val="hr-HR" w:eastAsia="hr-HR"/>
        </w:rPr>
        <w:t xml:space="preserve">stanovništvo s nižim primanjima kao i stanovništvo </w:t>
      </w:r>
      <w:r w:rsidR="00E579FC">
        <w:rPr>
          <w:rFonts w:ascii="Times New Roman" w:eastAsia="Times New Roman" w:hAnsi="Times New Roman" w:cs="Times New Roman"/>
          <w:color w:val="000000"/>
          <w:sz w:val="24"/>
          <w:szCs w:val="24"/>
          <w:lang w:val="hr-HR" w:eastAsia="hr-HR"/>
        </w:rPr>
        <w:t xml:space="preserve">čija će se primanja najvjerojatnije </w:t>
      </w:r>
      <w:r w:rsidRPr="003A256E">
        <w:rPr>
          <w:rFonts w:ascii="Times New Roman" w:eastAsia="Times New Roman" w:hAnsi="Times New Roman" w:cs="Times New Roman"/>
          <w:color w:val="000000"/>
          <w:sz w:val="24"/>
          <w:szCs w:val="24"/>
          <w:lang w:val="hr-HR" w:eastAsia="hr-HR"/>
        </w:rPr>
        <w:t xml:space="preserve">drastično smanjiti, </w:t>
      </w:r>
      <w:r w:rsidR="00E579FC">
        <w:rPr>
          <w:rFonts w:ascii="Times New Roman" w:eastAsia="Times New Roman" w:hAnsi="Times New Roman" w:cs="Times New Roman"/>
          <w:color w:val="000000"/>
          <w:sz w:val="24"/>
          <w:szCs w:val="24"/>
          <w:lang w:val="hr-HR" w:eastAsia="hr-HR"/>
        </w:rPr>
        <w:t xml:space="preserve">još je u većem riziku od ostalih skupina stanovništva. </w:t>
      </w:r>
      <w:r w:rsidRPr="003A256E">
        <w:rPr>
          <w:rFonts w:ascii="Times New Roman" w:eastAsia="Times New Roman" w:hAnsi="Times New Roman" w:cs="Times New Roman"/>
          <w:color w:val="000000"/>
          <w:sz w:val="24"/>
          <w:szCs w:val="24"/>
          <w:lang w:val="hr-HR" w:eastAsia="hr-HR"/>
        </w:rPr>
        <w:t>Istraživanja su općenito pokazala da siromaštvo uzrokuje stres, osjećaj srama i nedostatak povjerenja što posljedično utječe na prekomjerno zaduživanje, trošenje, štednju manju od mogućnosti, uključivanje u igre na sreću i izbjegavanje traženja stručne pomoći.</w:t>
      </w:r>
    </w:p>
    <w:p w14:paraId="5744C79D" w14:textId="77777777" w:rsidR="00DF5680" w:rsidRDefault="00DF5680" w:rsidP="006C6CEA">
      <w:pPr>
        <w:spacing w:before="100" w:beforeAutospacing="1" w:after="0" w:line="240" w:lineRule="auto"/>
        <w:jc w:val="both"/>
        <w:rPr>
          <w:rFonts w:ascii="Times New Roman" w:eastAsia="Times New Roman" w:hAnsi="Times New Roman" w:cs="Times New Roman"/>
          <w:b/>
          <w:color w:val="000000"/>
          <w:sz w:val="24"/>
          <w:szCs w:val="24"/>
          <w:lang w:val="hr-HR" w:eastAsia="hr-HR"/>
        </w:rPr>
      </w:pPr>
    </w:p>
    <w:p w14:paraId="6B6CFA91" w14:textId="7616799F" w:rsidR="002C02C7" w:rsidRDefault="002C02C7" w:rsidP="006C6CEA">
      <w:pPr>
        <w:spacing w:before="100" w:beforeAutospacing="1" w:after="0" w:line="240" w:lineRule="auto"/>
        <w:jc w:val="both"/>
        <w:rPr>
          <w:rFonts w:ascii="Times New Roman" w:eastAsia="Times New Roman" w:hAnsi="Times New Roman" w:cs="Times New Roman"/>
          <w:b/>
          <w:color w:val="000000"/>
          <w:sz w:val="24"/>
          <w:szCs w:val="24"/>
          <w:lang w:val="hr-HR" w:eastAsia="hr-HR"/>
        </w:rPr>
      </w:pPr>
      <w:r w:rsidRPr="003A256E">
        <w:rPr>
          <w:rFonts w:ascii="Times New Roman" w:eastAsia="Times New Roman" w:hAnsi="Times New Roman" w:cs="Times New Roman"/>
          <w:b/>
          <w:color w:val="000000"/>
          <w:sz w:val="24"/>
          <w:szCs w:val="24"/>
          <w:lang w:val="hr-HR" w:eastAsia="hr-HR"/>
        </w:rPr>
        <w:t>Djeca i mladi u sustavu obrazovanja i dalje u fokusu</w:t>
      </w:r>
    </w:p>
    <w:p w14:paraId="0900C030" w14:textId="77777777" w:rsidR="003C7196" w:rsidRPr="003A256E" w:rsidRDefault="003C7196" w:rsidP="006C6CEA">
      <w:pPr>
        <w:spacing w:after="0" w:line="240" w:lineRule="auto"/>
        <w:jc w:val="both"/>
        <w:rPr>
          <w:rFonts w:ascii="Times New Roman" w:eastAsia="Times New Roman" w:hAnsi="Times New Roman" w:cs="Times New Roman"/>
          <w:b/>
          <w:color w:val="000000"/>
          <w:sz w:val="24"/>
          <w:szCs w:val="24"/>
          <w:lang w:val="hr-HR" w:eastAsia="hr-HR"/>
        </w:rPr>
      </w:pPr>
    </w:p>
    <w:p w14:paraId="66596865" w14:textId="744D35DF" w:rsidR="003C7196" w:rsidRDefault="000037F1" w:rsidP="006C6CEA">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2C02C7" w:rsidRPr="003A256E">
        <w:rPr>
          <w:rFonts w:ascii="Times New Roman" w:hAnsi="Times New Roman" w:cs="Times New Roman"/>
          <w:sz w:val="24"/>
          <w:szCs w:val="24"/>
          <w:lang w:val="hr-HR"/>
        </w:rPr>
        <w:t>rema prvom istraživanju financijske pismenosti 2015. i drugom istraživanju financijske pismenosti 2019.</w:t>
      </w:r>
      <w:r>
        <w:rPr>
          <w:rFonts w:ascii="Times New Roman" w:hAnsi="Times New Roman" w:cs="Times New Roman"/>
          <w:sz w:val="24"/>
          <w:szCs w:val="24"/>
          <w:lang w:val="hr-HR"/>
        </w:rPr>
        <w:t>, mladi</w:t>
      </w:r>
      <w:r w:rsidR="002C02C7" w:rsidRPr="003A256E">
        <w:rPr>
          <w:rFonts w:ascii="Times New Roman" w:hAnsi="Times New Roman" w:cs="Times New Roman"/>
          <w:sz w:val="24"/>
          <w:szCs w:val="24"/>
          <w:lang w:val="hr-HR"/>
        </w:rPr>
        <w:t xml:space="preserve"> </w:t>
      </w:r>
      <w:r w:rsidR="00251C13" w:rsidRPr="003A256E">
        <w:rPr>
          <w:rFonts w:ascii="Times New Roman" w:hAnsi="Times New Roman" w:cs="Times New Roman"/>
          <w:sz w:val="24"/>
          <w:szCs w:val="24"/>
          <w:lang w:val="hr-HR"/>
        </w:rPr>
        <w:t>nisu dovoljno financijski pismeni iako su uočena poboljšanja kod novih generacija.</w:t>
      </w:r>
    </w:p>
    <w:p w14:paraId="368AC93A" w14:textId="77777777" w:rsidR="003C7196" w:rsidRDefault="003C7196">
      <w:pPr>
        <w:spacing w:after="0" w:line="240" w:lineRule="auto"/>
        <w:jc w:val="both"/>
        <w:rPr>
          <w:rFonts w:ascii="Times New Roman" w:hAnsi="Times New Roman" w:cs="Times New Roman"/>
          <w:sz w:val="24"/>
          <w:szCs w:val="24"/>
          <w:lang w:val="hr-HR"/>
        </w:rPr>
      </w:pPr>
    </w:p>
    <w:p w14:paraId="556AE41A" w14:textId="51189942" w:rsidR="00A852C0" w:rsidRDefault="00A852C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OECD svake tri godine provodi istraživanje pod nazivom </w:t>
      </w:r>
      <w:r w:rsidR="004037F3">
        <w:rPr>
          <w:rFonts w:ascii="Times New Roman" w:hAnsi="Times New Roman" w:cs="Times New Roman"/>
          <w:sz w:val="24"/>
          <w:szCs w:val="24"/>
          <w:lang w:val="hr-HR"/>
        </w:rPr>
        <w:t>„</w:t>
      </w:r>
      <w:r w:rsidRPr="003A256E">
        <w:rPr>
          <w:rFonts w:ascii="Times New Roman" w:hAnsi="Times New Roman" w:cs="Times New Roman"/>
          <w:sz w:val="24"/>
          <w:szCs w:val="24"/>
          <w:lang w:val="hr-HR"/>
        </w:rPr>
        <w:t>PISA”</w:t>
      </w:r>
      <w:r w:rsidRPr="003A256E">
        <w:rPr>
          <w:rStyle w:val="FootnoteReference"/>
          <w:rFonts w:ascii="Times New Roman" w:hAnsi="Times New Roman" w:cs="Times New Roman"/>
          <w:sz w:val="24"/>
          <w:szCs w:val="24"/>
          <w:lang w:val="hr-HR"/>
        </w:rPr>
        <w:footnoteReference w:id="14"/>
      </w:r>
      <w:r w:rsidR="003A256E">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xml:space="preserve">kojim se prate i procjenjuju vještine i znanje 15-godišnjaka diljem svijeta. Republika Hrvatska je do sada sudjelovala u pet ciklusa istraživanja u </w:t>
      </w:r>
      <w:r w:rsidR="00C72800">
        <w:rPr>
          <w:rFonts w:ascii="Times New Roman" w:hAnsi="Times New Roman" w:cs="Times New Roman"/>
          <w:sz w:val="24"/>
          <w:szCs w:val="24"/>
          <w:lang w:val="hr-HR"/>
        </w:rPr>
        <w:t xml:space="preserve">razdoblju </w:t>
      </w:r>
      <w:r w:rsidRPr="003A256E">
        <w:rPr>
          <w:rFonts w:ascii="Times New Roman" w:hAnsi="Times New Roman" w:cs="Times New Roman"/>
          <w:sz w:val="24"/>
          <w:szCs w:val="24"/>
          <w:lang w:val="hr-HR"/>
        </w:rPr>
        <w:t>od 2006. do 2018. .</w:t>
      </w:r>
    </w:p>
    <w:p w14:paraId="0D771841"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008BDC3F" w14:textId="03BF376C" w:rsidR="00A852C0" w:rsidRDefault="00A852C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Peti ciklus </w:t>
      </w:r>
      <w:r w:rsidR="00B45730">
        <w:rPr>
          <w:rFonts w:ascii="Times New Roman" w:hAnsi="Times New Roman" w:cs="Times New Roman"/>
          <w:sz w:val="24"/>
          <w:szCs w:val="24"/>
          <w:lang w:val="hr-HR"/>
        </w:rPr>
        <w:t>i</w:t>
      </w:r>
      <w:r w:rsidRPr="003A256E">
        <w:rPr>
          <w:rFonts w:ascii="Times New Roman" w:hAnsi="Times New Roman" w:cs="Times New Roman"/>
          <w:sz w:val="24"/>
          <w:szCs w:val="24"/>
          <w:lang w:val="hr-HR"/>
        </w:rPr>
        <w:t xml:space="preserve">straživanja </w:t>
      </w:r>
      <w:r w:rsidR="00101C23">
        <w:rPr>
          <w:rFonts w:ascii="Times New Roman" w:hAnsi="Times New Roman" w:cs="Times New Roman"/>
          <w:sz w:val="24"/>
          <w:szCs w:val="24"/>
          <w:lang w:val="hr-HR"/>
        </w:rPr>
        <w:t>„</w:t>
      </w:r>
      <w:r w:rsidRPr="003A256E">
        <w:rPr>
          <w:rFonts w:ascii="Times New Roman" w:hAnsi="Times New Roman" w:cs="Times New Roman"/>
          <w:sz w:val="24"/>
          <w:szCs w:val="24"/>
          <w:lang w:val="hr-HR"/>
        </w:rPr>
        <w:t>PISA</w:t>
      </w:r>
      <w:r w:rsidR="00101C23">
        <w:rPr>
          <w:rFonts w:ascii="Times New Roman" w:hAnsi="Times New Roman" w:cs="Times New Roman"/>
          <w:sz w:val="24"/>
          <w:szCs w:val="24"/>
          <w:lang w:val="hr-HR"/>
        </w:rPr>
        <w:t>“</w:t>
      </w:r>
      <w:r w:rsidRPr="003A256E">
        <w:rPr>
          <w:rFonts w:ascii="Times New Roman" w:hAnsi="Times New Roman" w:cs="Times New Roman"/>
          <w:sz w:val="24"/>
          <w:szCs w:val="24"/>
          <w:lang w:val="hr-HR"/>
        </w:rPr>
        <w:t xml:space="preserve"> u </w:t>
      </w:r>
      <w:r w:rsidR="00C72800">
        <w:rPr>
          <w:rFonts w:ascii="Times New Roman" w:hAnsi="Times New Roman" w:cs="Times New Roman"/>
          <w:sz w:val="24"/>
          <w:szCs w:val="24"/>
          <w:lang w:val="hr-HR"/>
        </w:rPr>
        <w:t xml:space="preserve">Republici </w:t>
      </w:r>
      <w:r w:rsidRPr="003A256E">
        <w:rPr>
          <w:rFonts w:ascii="Times New Roman" w:hAnsi="Times New Roman" w:cs="Times New Roman"/>
          <w:sz w:val="24"/>
          <w:szCs w:val="24"/>
          <w:lang w:val="hr-HR"/>
        </w:rPr>
        <w:t xml:space="preserve">Hrvatskoj proveden je u proljeće 2018. u 179 srednjih i četiri osnovne škole. Testirano je 6609 učenika, a osim njih u istraživanju su sudjelovali i roditelji učenika te ravnatelji njihovih škola. Glavna ispitna domena bila je čitalačka pismenost, dok su matematička i prirodoslovna pismenost bile sporedne domene. Nije uočen značajan pozitivan ili negativan trend u čitalačkoj pismenosti u Republici Hrvatskoj. U matematičkoj pismenosti i u ovom ciklusu istraživanja bilježi se ispod prosječni rezultat u Republici Hrvatskoj koji se nije značajno mijenjao od 2006. Podatak da u </w:t>
      </w:r>
      <w:r w:rsidR="00C72800">
        <w:rPr>
          <w:rFonts w:ascii="Times New Roman" w:hAnsi="Times New Roman" w:cs="Times New Roman"/>
          <w:sz w:val="24"/>
          <w:szCs w:val="24"/>
          <w:lang w:val="hr-HR"/>
        </w:rPr>
        <w:t xml:space="preserve">Republici </w:t>
      </w:r>
      <w:r w:rsidRPr="003A256E">
        <w:rPr>
          <w:rFonts w:ascii="Times New Roman" w:hAnsi="Times New Roman" w:cs="Times New Roman"/>
          <w:sz w:val="24"/>
          <w:szCs w:val="24"/>
          <w:lang w:val="hr-HR"/>
        </w:rPr>
        <w:t xml:space="preserve">Hrvatskoj svaki treći </w:t>
      </w:r>
      <w:r w:rsidR="006E6B8B" w:rsidRPr="003A256E">
        <w:rPr>
          <w:rFonts w:ascii="Times New Roman" w:hAnsi="Times New Roman" w:cs="Times New Roman"/>
          <w:sz w:val="24"/>
          <w:szCs w:val="24"/>
          <w:lang w:val="hr-HR"/>
        </w:rPr>
        <w:t xml:space="preserve">15-godišnjak </w:t>
      </w:r>
      <w:r w:rsidRPr="003A256E">
        <w:rPr>
          <w:rFonts w:ascii="Times New Roman" w:hAnsi="Times New Roman" w:cs="Times New Roman"/>
          <w:sz w:val="24"/>
          <w:szCs w:val="24"/>
          <w:lang w:val="hr-HR"/>
        </w:rPr>
        <w:t xml:space="preserve">nije funkcionalno matematički pismen ima ozbiljne </w:t>
      </w:r>
      <w:r w:rsidR="00BE1A28">
        <w:rPr>
          <w:rFonts w:ascii="Times New Roman" w:hAnsi="Times New Roman" w:cs="Times New Roman"/>
          <w:sz w:val="24"/>
          <w:szCs w:val="24"/>
          <w:lang w:val="hr-HR"/>
        </w:rPr>
        <w:t xml:space="preserve">posljedice </w:t>
      </w:r>
      <w:r w:rsidRPr="003A256E">
        <w:rPr>
          <w:rFonts w:ascii="Times New Roman" w:hAnsi="Times New Roman" w:cs="Times New Roman"/>
          <w:sz w:val="24"/>
          <w:szCs w:val="24"/>
          <w:lang w:val="hr-HR"/>
        </w:rPr>
        <w:t xml:space="preserve">za hrvatsko društvo, gospodarstvo i tržište rada u budućnosti. Posebno je zabrinjavajuće da je u Republici Hrvatskoj uočen negativan trend u postignućima u prirodoslovnoj pismenosti: u dvanaestogodišnjem razdoblju (tj. između 2006. i 2018.) udio učenika koji ne dostiže </w:t>
      </w:r>
      <w:r w:rsidRPr="003A256E">
        <w:rPr>
          <w:rFonts w:ascii="Times New Roman" w:hAnsi="Times New Roman" w:cs="Times New Roman"/>
          <w:sz w:val="24"/>
          <w:szCs w:val="24"/>
          <w:lang w:val="hr-HR"/>
        </w:rPr>
        <w:lastRenderedPageBreak/>
        <w:t xml:space="preserve">osnovnu razinu prirodoslovne pismenosti (razina 2) povećao </w:t>
      </w:r>
      <w:r w:rsidR="006E6B8B">
        <w:rPr>
          <w:rFonts w:ascii="Times New Roman" w:hAnsi="Times New Roman" w:cs="Times New Roman"/>
          <w:sz w:val="24"/>
          <w:szCs w:val="24"/>
          <w:lang w:val="hr-HR"/>
        </w:rPr>
        <w:t xml:space="preserve">se </w:t>
      </w:r>
      <w:r w:rsidRPr="003A256E">
        <w:rPr>
          <w:rFonts w:ascii="Times New Roman" w:hAnsi="Times New Roman" w:cs="Times New Roman"/>
          <w:sz w:val="24"/>
          <w:szCs w:val="24"/>
          <w:lang w:val="hr-HR"/>
        </w:rPr>
        <w:t>za čak 8,4</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xml:space="preserve">% </w:t>
      </w:r>
      <w:r w:rsidR="00E151C9" w:rsidRPr="003A256E">
        <w:rPr>
          <w:rFonts w:ascii="Times New Roman" w:hAnsi="Times New Roman" w:cs="Times New Roman"/>
          <w:sz w:val="24"/>
          <w:szCs w:val="24"/>
          <w:lang w:val="hr-HR"/>
        </w:rPr>
        <w:t xml:space="preserve">, a </w:t>
      </w:r>
      <w:r w:rsidRPr="003A256E">
        <w:rPr>
          <w:rFonts w:ascii="Times New Roman" w:hAnsi="Times New Roman" w:cs="Times New Roman"/>
          <w:sz w:val="24"/>
          <w:szCs w:val="24"/>
          <w:lang w:val="hr-HR"/>
        </w:rPr>
        <w:t>udio učenika na visokoj razini pismenosti (razina 5 i 6) značajno</w:t>
      </w:r>
      <w:r w:rsidR="00E151C9" w:rsidRPr="003A256E">
        <w:rPr>
          <w:rFonts w:ascii="Times New Roman" w:hAnsi="Times New Roman" w:cs="Times New Roman"/>
          <w:sz w:val="24"/>
          <w:szCs w:val="24"/>
          <w:lang w:val="hr-HR"/>
        </w:rPr>
        <w:t xml:space="preserve"> se</w:t>
      </w:r>
      <w:r w:rsidRPr="003A256E">
        <w:rPr>
          <w:rFonts w:ascii="Times New Roman" w:hAnsi="Times New Roman" w:cs="Times New Roman"/>
          <w:sz w:val="24"/>
          <w:szCs w:val="24"/>
          <w:lang w:val="hr-HR"/>
        </w:rPr>
        <w:t xml:space="preserve"> smanjio za 1,5</w:t>
      </w:r>
      <w:r w:rsidR="00BC2EE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w:t>
      </w:r>
      <w:r w:rsidR="000765F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Usporedba rezultata prirodoslovne pismenosti u 2015. u odnosu na 2006. kada je prirodoslovna pismenost također bila glavno ispitno područje, govor</w:t>
      </w:r>
      <w:r w:rsidR="00E151C9" w:rsidRPr="003A256E">
        <w:rPr>
          <w:rFonts w:ascii="Times New Roman" w:hAnsi="Times New Roman" w:cs="Times New Roman"/>
          <w:sz w:val="24"/>
          <w:szCs w:val="24"/>
          <w:lang w:val="hr-HR"/>
        </w:rPr>
        <w:t>i da je u Republici Hrvatskoj</w:t>
      </w:r>
      <w:r w:rsidRPr="003A256E">
        <w:rPr>
          <w:rFonts w:ascii="Times New Roman" w:hAnsi="Times New Roman" w:cs="Times New Roman"/>
          <w:sz w:val="24"/>
          <w:szCs w:val="24"/>
          <w:lang w:val="hr-HR"/>
        </w:rPr>
        <w:t xml:space="preserve"> došlo do značajnog pada u prosječnom postignu</w:t>
      </w:r>
      <w:r w:rsidR="00E151C9" w:rsidRPr="003A256E">
        <w:rPr>
          <w:rFonts w:ascii="Times New Roman" w:hAnsi="Times New Roman" w:cs="Times New Roman"/>
          <w:sz w:val="24"/>
          <w:szCs w:val="24"/>
          <w:lang w:val="hr-HR"/>
        </w:rPr>
        <w:t>ću učenika. U prosjeku, svake tri</w:t>
      </w:r>
      <w:r w:rsidRPr="003A256E">
        <w:rPr>
          <w:rFonts w:ascii="Times New Roman" w:hAnsi="Times New Roman" w:cs="Times New Roman"/>
          <w:sz w:val="24"/>
          <w:szCs w:val="24"/>
          <w:lang w:val="hr-HR"/>
        </w:rPr>
        <w:t xml:space="preserve"> godine postignuće hrvatskih uče</w:t>
      </w:r>
      <w:r w:rsidR="00E151C9" w:rsidRPr="003A256E">
        <w:rPr>
          <w:rFonts w:ascii="Times New Roman" w:hAnsi="Times New Roman" w:cs="Times New Roman"/>
          <w:sz w:val="24"/>
          <w:szCs w:val="24"/>
          <w:lang w:val="hr-HR"/>
        </w:rPr>
        <w:t xml:space="preserve">nika pogoršava se za otprilike </w:t>
      </w:r>
      <w:r w:rsidRPr="003A256E">
        <w:rPr>
          <w:rFonts w:ascii="Times New Roman" w:hAnsi="Times New Roman" w:cs="Times New Roman"/>
          <w:sz w:val="24"/>
          <w:szCs w:val="24"/>
          <w:lang w:val="hr-HR"/>
        </w:rPr>
        <w:t>pet bodova.</w:t>
      </w:r>
    </w:p>
    <w:p w14:paraId="0F832C3A" w14:textId="77777777" w:rsidR="000765F3" w:rsidRPr="003A256E" w:rsidRDefault="000765F3" w:rsidP="00DF5680">
      <w:pPr>
        <w:spacing w:after="0" w:line="240" w:lineRule="auto"/>
        <w:jc w:val="both"/>
        <w:rPr>
          <w:rFonts w:ascii="Times New Roman" w:hAnsi="Times New Roman" w:cs="Times New Roman"/>
          <w:sz w:val="24"/>
          <w:szCs w:val="24"/>
          <w:lang w:val="hr-HR"/>
        </w:rPr>
      </w:pPr>
    </w:p>
    <w:p w14:paraId="6D51961C" w14:textId="0FE47384" w:rsidR="004A6517" w:rsidRDefault="002C02C7"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Istraživanja su pokazala da se oblikovanje navika i stavova formira u prvih sedam godina života. Djeca koja uče o financijskim kompetencijama od rane dobi stječu bolje financijske navike koje rezultiraju odgovornijim financijskim ponašanjem u odrasloj dobi. Upravo zbog toga OECD kao i druge institucije savjetuju </w:t>
      </w:r>
      <w:r w:rsidR="00A852C0" w:rsidRPr="003A256E">
        <w:rPr>
          <w:rFonts w:ascii="Times New Roman" w:hAnsi="Times New Roman" w:cs="Times New Roman"/>
          <w:sz w:val="24"/>
          <w:szCs w:val="24"/>
          <w:lang w:val="hr-HR"/>
        </w:rPr>
        <w:t xml:space="preserve">početak </w:t>
      </w:r>
      <w:r w:rsidRPr="003A256E">
        <w:rPr>
          <w:rFonts w:ascii="Times New Roman" w:hAnsi="Times New Roman" w:cs="Times New Roman"/>
          <w:sz w:val="24"/>
          <w:szCs w:val="24"/>
          <w:lang w:val="hr-HR"/>
        </w:rPr>
        <w:t xml:space="preserve"> financijsk</w:t>
      </w:r>
      <w:r w:rsidR="00A852C0" w:rsidRPr="003A256E">
        <w:rPr>
          <w:rFonts w:ascii="Times New Roman" w:hAnsi="Times New Roman" w:cs="Times New Roman"/>
          <w:sz w:val="24"/>
          <w:szCs w:val="24"/>
          <w:lang w:val="hr-HR"/>
        </w:rPr>
        <w:t>og</w:t>
      </w:r>
      <w:r w:rsidRPr="003A256E">
        <w:rPr>
          <w:rFonts w:ascii="Times New Roman" w:hAnsi="Times New Roman" w:cs="Times New Roman"/>
          <w:sz w:val="24"/>
          <w:szCs w:val="24"/>
          <w:lang w:val="hr-HR"/>
        </w:rPr>
        <w:t xml:space="preserve"> obrazovanj</w:t>
      </w:r>
      <w:r w:rsidR="00A852C0" w:rsidRPr="003A256E">
        <w:rPr>
          <w:rFonts w:ascii="Times New Roman" w:hAnsi="Times New Roman" w:cs="Times New Roman"/>
          <w:sz w:val="24"/>
          <w:szCs w:val="24"/>
          <w:lang w:val="hr-HR"/>
        </w:rPr>
        <w:t>a već</w:t>
      </w:r>
      <w:r w:rsidR="00251C13" w:rsidRPr="003A256E">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u osnovnoj školi.</w:t>
      </w:r>
    </w:p>
    <w:p w14:paraId="4A3039E3"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6DF89F83" w14:textId="20C5F2D8" w:rsidR="004D30F5" w:rsidRDefault="004D30F5" w:rsidP="00DF5680">
      <w:pPr>
        <w:spacing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hAnsi="Times New Roman" w:cs="Times New Roman"/>
          <w:sz w:val="24"/>
          <w:szCs w:val="24"/>
          <w:lang w:val="hr-HR"/>
        </w:rPr>
        <w:t xml:space="preserve">U </w:t>
      </w:r>
      <w:r w:rsidR="00C72800">
        <w:rPr>
          <w:rFonts w:ascii="Times New Roman" w:hAnsi="Times New Roman" w:cs="Times New Roman"/>
          <w:sz w:val="24"/>
          <w:szCs w:val="24"/>
          <w:lang w:val="hr-HR"/>
        </w:rPr>
        <w:t xml:space="preserve">Republici Hrvatskoj u </w:t>
      </w:r>
      <w:r w:rsidRPr="003A256E">
        <w:rPr>
          <w:rFonts w:ascii="Times New Roman" w:hAnsi="Times New Roman" w:cs="Times New Roman"/>
          <w:sz w:val="24"/>
          <w:szCs w:val="24"/>
          <w:lang w:val="hr-HR"/>
        </w:rPr>
        <w:t>školama se već tradicionalno obilježavaju Svjetski dan štednje, Svjetski i Europski tjedan novca i drugi slični događaji.</w:t>
      </w:r>
      <w:r w:rsidR="00AA7DD2" w:rsidRPr="003A256E">
        <w:rPr>
          <w:rFonts w:ascii="Times New Roman" w:hAnsi="Times New Roman" w:cs="Times New Roman"/>
          <w:sz w:val="24"/>
          <w:szCs w:val="24"/>
          <w:lang w:val="hr-HR"/>
        </w:rPr>
        <w:t xml:space="preserve"> </w:t>
      </w:r>
      <w:r w:rsidRPr="003A256E">
        <w:rPr>
          <w:rFonts w:ascii="Times New Roman" w:eastAsia="Times New Roman" w:hAnsi="Times New Roman" w:cs="Times New Roman"/>
          <w:color w:val="000000"/>
          <w:sz w:val="24"/>
          <w:szCs w:val="24"/>
          <w:lang w:val="hr-HR" w:eastAsia="hr-HR"/>
        </w:rPr>
        <w:t xml:space="preserve">Pretpostavke za financijsko obrazovanje stvorene su kroz međupredmetne teme </w:t>
      </w:r>
      <w:r w:rsidR="008A2EED" w:rsidRPr="003A256E">
        <w:rPr>
          <w:rFonts w:ascii="Times New Roman" w:eastAsia="Times New Roman" w:hAnsi="Times New Roman" w:cs="Times New Roman"/>
          <w:color w:val="000000"/>
          <w:sz w:val="24"/>
          <w:szCs w:val="24"/>
          <w:lang w:val="hr-HR" w:eastAsia="hr-HR"/>
        </w:rPr>
        <w:t>„</w:t>
      </w:r>
      <w:r w:rsidRPr="003A256E">
        <w:rPr>
          <w:rFonts w:ascii="Times New Roman" w:eastAsia="Times New Roman" w:hAnsi="Times New Roman" w:cs="Times New Roman"/>
          <w:color w:val="000000"/>
          <w:sz w:val="24"/>
          <w:szCs w:val="24"/>
          <w:lang w:val="hr-HR" w:eastAsia="hr-HR"/>
        </w:rPr>
        <w:t>Građanski odgoj i obrazovanje</w:t>
      </w:r>
      <w:r w:rsidR="008A2EED" w:rsidRPr="003A256E">
        <w:rPr>
          <w:rFonts w:ascii="Times New Roman" w:eastAsia="Times New Roman" w:hAnsi="Times New Roman" w:cs="Times New Roman"/>
          <w:color w:val="000000"/>
          <w:sz w:val="24"/>
          <w:szCs w:val="24"/>
          <w:lang w:val="hr-HR" w:eastAsia="hr-HR"/>
        </w:rPr>
        <w:t>“</w:t>
      </w:r>
      <w:r w:rsidR="008041FE" w:rsidRPr="003A256E">
        <w:rPr>
          <w:rFonts w:ascii="Times New Roman" w:eastAsia="Times New Roman" w:hAnsi="Times New Roman" w:cs="Times New Roman"/>
          <w:color w:val="000000"/>
          <w:sz w:val="24"/>
          <w:szCs w:val="24"/>
          <w:lang w:val="hr-HR" w:eastAsia="hr-HR"/>
        </w:rPr>
        <w:t xml:space="preserve"> i </w:t>
      </w:r>
      <w:r w:rsidR="008A2EED" w:rsidRPr="003A256E">
        <w:rPr>
          <w:rFonts w:ascii="Times New Roman" w:eastAsia="Times New Roman" w:hAnsi="Times New Roman" w:cs="Times New Roman"/>
          <w:color w:val="000000"/>
          <w:sz w:val="24"/>
          <w:szCs w:val="24"/>
          <w:lang w:val="hr-HR" w:eastAsia="hr-HR"/>
        </w:rPr>
        <w:t>„</w:t>
      </w:r>
      <w:r w:rsidR="008041FE" w:rsidRPr="003A256E">
        <w:rPr>
          <w:rFonts w:ascii="Times New Roman" w:eastAsia="Times New Roman" w:hAnsi="Times New Roman" w:cs="Times New Roman"/>
          <w:color w:val="000000"/>
          <w:sz w:val="24"/>
          <w:szCs w:val="24"/>
          <w:lang w:val="hr-HR" w:eastAsia="hr-HR"/>
        </w:rPr>
        <w:t>Poduzetništvo</w:t>
      </w:r>
      <w:r w:rsidR="008A2EED" w:rsidRPr="003A256E">
        <w:rPr>
          <w:rFonts w:ascii="Times New Roman" w:eastAsia="Times New Roman" w:hAnsi="Times New Roman" w:cs="Times New Roman"/>
          <w:color w:val="000000"/>
          <w:sz w:val="24"/>
          <w:szCs w:val="24"/>
          <w:lang w:val="hr-HR" w:eastAsia="hr-HR"/>
        </w:rPr>
        <w:t>“</w:t>
      </w:r>
      <w:r w:rsidR="008041FE" w:rsidRPr="003A256E">
        <w:rPr>
          <w:rFonts w:ascii="Times New Roman" w:eastAsia="Times New Roman" w:hAnsi="Times New Roman" w:cs="Times New Roman"/>
          <w:color w:val="000000"/>
          <w:sz w:val="24"/>
          <w:szCs w:val="24"/>
          <w:lang w:val="hr-HR" w:eastAsia="hr-HR"/>
        </w:rPr>
        <w:t>.</w:t>
      </w:r>
    </w:p>
    <w:p w14:paraId="4E473E8C" w14:textId="77777777" w:rsidR="000765F3" w:rsidRPr="003A256E" w:rsidRDefault="000765F3" w:rsidP="00DF5680">
      <w:pPr>
        <w:spacing w:after="0" w:line="240" w:lineRule="auto"/>
        <w:jc w:val="both"/>
        <w:rPr>
          <w:rFonts w:ascii="Times New Roman" w:hAnsi="Times New Roman" w:cs="Times New Roman"/>
          <w:sz w:val="24"/>
          <w:szCs w:val="24"/>
          <w:lang w:val="hr-HR"/>
        </w:rPr>
      </w:pPr>
    </w:p>
    <w:p w14:paraId="760C61CB" w14:textId="4104173E" w:rsidR="004D30F5" w:rsidRDefault="00AA7DD2" w:rsidP="00DF5680">
      <w:pPr>
        <w:spacing w:after="0" w:line="240" w:lineRule="auto"/>
        <w:jc w:val="both"/>
        <w:rPr>
          <w:rFonts w:ascii="Times New Roman" w:eastAsia="Times New Roman" w:hAnsi="Times New Roman" w:cs="Times New Roman"/>
          <w:color w:val="000000"/>
          <w:sz w:val="24"/>
          <w:szCs w:val="24"/>
          <w:lang w:val="hr-HR" w:eastAsia="hr-HR"/>
        </w:rPr>
      </w:pPr>
      <w:r w:rsidRPr="003A256E">
        <w:rPr>
          <w:rFonts w:ascii="Times New Roman" w:eastAsia="Times New Roman" w:hAnsi="Times New Roman" w:cs="Times New Roman"/>
          <w:color w:val="000000"/>
          <w:sz w:val="24"/>
          <w:szCs w:val="24"/>
          <w:lang w:val="hr-HR" w:eastAsia="hr-HR"/>
        </w:rPr>
        <w:t>Međutim, kako bi teme u vezi s financijskim opismenjavanjem bile što više zastupljene</w:t>
      </w:r>
      <w:r w:rsidR="008145D6" w:rsidRPr="003A256E">
        <w:rPr>
          <w:rFonts w:ascii="Times New Roman" w:eastAsia="Times New Roman" w:hAnsi="Times New Roman" w:cs="Times New Roman"/>
          <w:color w:val="000000"/>
          <w:sz w:val="24"/>
          <w:szCs w:val="24"/>
          <w:lang w:val="hr-HR" w:eastAsia="hr-HR"/>
        </w:rPr>
        <w:t xml:space="preserve"> u osnovnim i srednjim školama</w:t>
      </w:r>
      <w:r w:rsidRPr="003A256E">
        <w:rPr>
          <w:rFonts w:ascii="Times New Roman" w:eastAsia="Times New Roman" w:hAnsi="Times New Roman" w:cs="Times New Roman"/>
          <w:color w:val="000000"/>
          <w:sz w:val="24"/>
          <w:szCs w:val="24"/>
          <w:lang w:val="hr-HR" w:eastAsia="hr-HR"/>
        </w:rPr>
        <w:t xml:space="preserve"> </w:t>
      </w:r>
      <w:r w:rsidR="008145D6" w:rsidRPr="003A256E">
        <w:rPr>
          <w:rFonts w:ascii="Times New Roman" w:eastAsia="Times New Roman" w:hAnsi="Times New Roman" w:cs="Times New Roman"/>
          <w:color w:val="000000"/>
          <w:sz w:val="24"/>
          <w:szCs w:val="24"/>
          <w:lang w:val="hr-HR" w:eastAsia="hr-HR"/>
        </w:rPr>
        <w:t xml:space="preserve">potrebno je obrazovati učitelje </w:t>
      </w:r>
      <w:r w:rsidR="008041FE" w:rsidRPr="003A256E">
        <w:rPr>
          <w:rFonts w:ascii="Times New Roman" w:eastAsia="Times New Roman" w:hAnsi="Times New Roman" w:cs="Times New Roman"/>
          <w:color w:val="000000"/>
          <w:sz w:val="24"/>
          <w:szCs w:val="24"/>
          <w:lang w:val="hr-HR" w:eastAsia="hr-HR"/>
        </w:rPr>
        <w:t>i pripremiti adekvatne</w:t>
      </w:r>
      <w:r w:rsidR="008145D6" w:rsidRPr="003A256E">
        <w:rPr>
          <w:rFonts w:ascii="Times New Roman" w:eastAsia="Times New Roman" w:hAnsi="Times New Roman" w:cs="Times New Roman"/>
          <w:color w:val="000000"/>
          <w:sz w:val="24"/>
          <w:szCs w:val="24"/>
          <w:lang w:val="hr-HR" w:eastAsia="hr-HR"/>
        </w:rPr>
        <w:t xml:space="preserve"> </w:t>
      </w:r>
      <w:r w:rsidR="008041FE" w:rsidRPr="003A256E">
        <w:rPr>
          <w:rFonts w:ascii="Times New Roman" w:eastAsia="Times New Roman" w:hAnsi="Times New Roman" w:cs="Times New Roman"/>
          <w:color w:val="000000"/>
          <w:sz w:val="24"/>
          <w:szCs w:val="24"/>
          <w:lang w:val="hr-HR" w:eastAsia="hr-HR"/>
        </w:rPr>
        <w:t>materijale</w:t>
      </w:r>
      <w:r w:rsidR="007D0102" w:rsidRPr="003A256E">
        <w:rPr>
          <w:rFonts w:ascii="Times New Roman" w:eastAsia="Times New Roman" w:hAnsi="Times New Roman" w:cs="Times New Roman"/>
          <w:color w:val="000000"/>
          <w:sz w:val="24"/>
          <w:szCs w:val="24"/>
          <w:lang w:val="hr-HR" w:eastAsia="hr-HR"/>
        </w:rPr>
        <w:t xml:space="preserve"> za njihovo obrazovanje</w:t>
      </w:r>
      <w:r w:rsidR="008041FE" w:rsidRPr="003A256E">
        <w:rPr>
          <w:rFonts w:ascii="Times New Roman" w:eastAsia="Times New Roman" w:hAnsi="Times New Roman" w:cs="Times New Roman"/>
          <w:color w:val="000000"/>
          <w:sz w:val="24"/>
          <w:szCs w:val="24"/>
          <w:lang w:val="hr-HR" w:eastAsia="hr-HR"/>
        </w:rPr>
        <w:t>.</w:t>
      </w:r>
    </w:p>
    <w:p w14:paraId="54FC837C"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08024E44" w14:textId="77777777" w:rsidR="00DF5680" w:rsidRDefault="00DF5680" w:rsidP="00DF5680">
      <w:pPr>
        <w:spacing w:after="0" w:line="240" w:lineRule="auto"/>
        <w:jc w:val="both"/>
        <w:rPr>
          <w:rFonts w:ascii="Times New Roman" w:hAnsi="Times New Roman" w:cs="Times New Roman"/>
          <w:b/>
          <w:sz w:val="24"/>
          <w:szCs w:val="24"/>
          <w:lang w:val="hr-HR"/>
        </w:rPr>
      </w:pPr>
    </w:p>
    <w:p w14:paraId="321701BA" w14:textId="77777777" w:rsidR="00DF5680" w:rsidRDefault="00DF5680" w:rsidP="00DF5680">
      <w:pPr>
        <w:spacing w:after="0" w:line="240" w:lineRule="auto"/>
        <w:jc w:val="both"/>
        <w:rPr>
          <w:rFonts w:ascii="Times New Roman" w:hAnsi="Times New Roman" w:cs="Times New Roman"/>
          <w:b/>
          <w:sz w:val="24"/>
          <w:szCs w:val="24"/>
          <w:lang w:val="hr-HR"/>
        </w:rPr>
      </w:pPr>
    </w:p>
    <w:p w14:paraId="6D02AC06" w14:textId="77777777" w:rsidR="00DF5680" w:rsidRDefault="00DF5680" w:rsidP="00DF5680">
      <w:pPr>
        <w:spacing w:after="0" w:line="240" w:lineRule="auto"/>
        <w:jc w:val="both"/>
        <w:rPr>
          <w:rFonts w:ascii="Times New Roman" w:hAnsi="Times New Roman" w:cs="Times New Roman"/>
          <w:b/>
          <w:sz w:val="24"/>
          <w:szCs w:val="24"/>
          <w:lang w:val="hr-HR"/>
        </w:rPr>
      </w:pPr>
    </w:p>
    <w:p w14:paraId="541096AA" w14:textId="22B74C9B" w:rsidR="008145D6" w:rsidRDefault="008145D6" w:rsidP="00DF5680">
      <w:pPr>
        <w:spacing w:after="0" w:line="240" w:lineRule="auto"/>
        <w:jc w:val="both"/>
        <w:rPr>
          <w:rFonts w:ascii="Times New Roman" w:hAnsi="Times New Roman" w:cs="Times New Roman"/>
          <w:b/>
          <w:sz w:val="24"/>
          <w:szCs w:val="24"/>
          <w:lang w:val="hr-HR"/>
        </w:rPr>
      </w:pPr>
      <w:r w:rsidRPr="003A256E">
        <w:rPr>
          <w:rFonts w:ascii="Times New Roman" w:hAnsi="Times New Roman" w:cs="Times New Roman"/>
          <w:b/>
          <w:sz w:val="24"/>
          <w:szCs w:val="24"/>
          <w:lang w:val="hr-HR"/>
        </w:rPr>
        <w:t xml:space="preserve">Osobe radne dobi koje ostvaruju prihode </w:t>
      </w:r>
    </w:p>
    <w:p w14:paraId="2C68D6C2" w14:textId="77777777" w:rsidR="003C7196" w:rsidRPr="003A256E" w:rsidRDefault="003C7196" w:rsidP="00DF5680">
      <w:pPr>
        <w:spacing w:after="0" w:line="240" w:lineRule="auto"/>
        <w:jc w:val="both"/>
        <w:rPr>
          <w:rFonts w:ascii="Times New Roman" w:hAnsi="Times New Roman" w:cs="Times New Roman"/>
          <w:b/>
          <w:sz w:val="24"/>
          <w:szCs w:val="24"/>
          <w:lang w:val="hr-HR"/>
        </w:rPr>
      </w:pPr>
    </w:p>
    <w:p w14:paraId="1B70E395" w14:textId="6828CAAD" w:rsidR="008D01FA" w:rsidRDefault="008D01FA"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Rezultati istraživanja iz 2019. godine ukazuju da financijsko obrazovanje treba biti usmjereno i na osobe radne dobi koje ostvaruju prihode. Specifični programi </w:t>
      </w:r>
      <w:r w:rsidR="00E151C9" w:rsidRPr="003A256E">
        <w:rPr>
          <w:rFonts w:ascii="Times New Roman" w:hAnsi="Times New Roman" w:cs="Times New Roman"/>
          <w:sz w:val="24"/>
          <w:szCs w:val="24"/>
          <w:lang w:val="hr-HR"/>
        </w:rPr>
        <w:t xml:space="preserve">trebaju </w:t>
      </w:r>
      <w:r w:rsidRPr="003A256E">
        <w:rPr>
          <w:rFonts w:ascii="Times New Roman" w:hAnsi="Times New Roman" w:cs="Times New Roman"/>
          <w:sz w:val="24"/>
          <w:szCs w:val="24"/>
          <w:lang w:val="hr-HR"/>
        </w:rPr>
        <w:t>uključivati prilagođene kampanje na radnom mjestu za podizanje svijesti, digitalne i druge inovativne kampanje, a koje se odnose na planiranje osobnih financija, odgovorno zaduživanje, krizni fond, kratkoročnu i dugoročnu štednju, investiranje, mirovinske planove i dr.</w:t>
      </w:r>
    </w:p>
    <w:p w14:paraId="7FF44FF2"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4D971532" w14:textId="38F5EF44" w:rsidR="002C02C7" w:rsidRDefault="002C02C7" w:rsidP="00DF5680">
      <w:pPr>
        <w:spacing w:after="0" w:line="240" w:lineRule="auto"/>
        <w:jc w:val="both"/>
        <w:rPr>
          <w:rFonts w:ascii="Times New Roman" w:eastAsia="Times New Roman" w:hAnsi="Times New Roman" w:cs="Times New Roman"/>
          <w:b/>
          <w:color w:val="000000"/>
          <w:sz w:val="24"/>
          <w:szCs w:val="24"/>
          <w:lang w:val="hr-HR" w:eastAsia="hr-HR"/>
        </w:rPr>
      </w:pPr>
      <w:r w:rsidRPr="003A256E">
        <w:rPr>
          <w:rFonts w:ascii="Times New Roman" w:eastAsia="Times New Roman" w:hAnsi="Times New Roman" w:cs="Times New Roman"/>
          <w:b/>
          <w:color w:val="000000"/>
          <w:sz w:val="24"/>
          <w:szCs w:val="24"/>
          <w:lang w:val="hr-HR" w:eastAsia="hr-HR"/>
        </w:rPr>
        <w:t xml:space="preserve">Osobe starije </w:t>
      </w:r>
      <w:r w:rsidR="00101C23">
        <w:rPr>
          <w:rFonts w:ascii="Times New Roman" w:eastAsia="Times New Roman" w:hAnsi="Times New Roman" w:cs="Times New Roman"/>
          <w:b/>
          <w:color w:val="000000"/>
          <w:sz w:val="24"/>
          <w:szCs w:val="24"/>
          <w:lang w:val="hr-HR" w:eastAsia="hr-HR"/>
        </w:rPr>
        <w:t xml:space="preserve">životne </w:t>
      </w:r>
      <w:r w:rsidRPr="003A256E">
        <w:rPr>
          <w:rFonts w:ascii="Times New Roman" w:eastAsia="Times New Roman" w:hAnsi="Times New Roman" w:cs="Times New Roman"/>
          <w:b/>
          <w:color w:val="000000"/>
          <w:sz w:val="24"/>
          <w:szCs w:val="24"/>
          <w:lang w:val="hr-HR" w:eastAsia="hr-HR"/>
        </w:rPr>
        <w:t>dobi</w:t>
      </w:r>
    </w:p>
    <w:p w14:paraId="233BDD68" w14:textId="77777777" w:rsidR="003C7196" w:rsidRPr="003A256E" w:rsidRDefault="003C7196" w:rsidP="00DF5680">
      <w:pPr>
        <w:spacing w:after="0" w:line="240" w:lineRule="auto"/>
        <w:jc w:val="both"/>
        <w:rPr>
          <w:rFonts w:ascii="Times New Roman" w:eastAsia="Times New Roman" w:hAnsi="Times New Roman" w:cs="Times New Roman"/>
          <w:color w:val="000000"/>
          <w:sz w:val="24"/>
          <w:szCs w:val="24"/>
          <w:lang w:val="hr-HR" w:eastAsia="hr-HR"/>
        </w:rPr>
      </w:pPr>
    </w:p>
    <w:p w14:paraId="79ACF0E7" w14:textId="4F437BB7" w:rsidR="00AA7DD2" w:rsidRDefault="000B35FA" w:rsidP="00DF5680">
      <w:pPr>
        <w:spacing w:after="0" w:line="240" w:lineRule="auto"/>
        <w:jc w:val="both"/>
        <w:rPr>
          <w:rStyle w:val="tlid-translation"/>
          <w:rFonts w:ascii="Times New Roman" w:hAnsi="Times New Roman" w:cs="Times New Roman"/>
          <w:sz w:val="24"/>
          <w:szCs w:val="24"/>
          <w:lang w:val="hr-HR"/>
        </w:rPr>
      </w:pPr>
      <w:r w:rsidRPr="003A256E">
        <w:rPr>
          <w:rFonts w:ascii="Times New Roman" w:hAnsi="Times New Roman" w:cs="Times New Roman"/>
          <w:sz w:val="24"/>
          <w:szCs w:val="24"/>
          <w:lang w:val="hr-HR"/>
        </w:rPr>
        <w:t>U</w:t>
      </w:r>
      <w:r w:rsidR="00054AAD" w:rsidRPr="003A256E">
        <w:rPr>
          <w:rFonts w:ascii="Times New Roman" w:hAnsi="Times New Roman" w:cs="Times New Roman"/>
          <w:sz w:val="24"/>
          <w:szCs w:val="24"/>
          <w:lang w:val="hr-HR"/>
        </w:rPr>
        <w:t xml:space="preserve">ključenje i drugih </w:t>
      </w:r>
      <w:r w:rsidRPr="003A256E">
        <w:rPr>
          <w:rFonts w:ascii="Times New Roman" w:hAnsi="Times New Roman" w:cs="Times New Roman"/>
          <w:sz w:val="24"/>
          <w:szCs w:val="24"/>
          <w:lang w:val="hr-HR"/>
        </w:rPr>
        <w:t>ciljnih</w:t>
      </w:r>
      <w:r w:rsidR="00054AAD" w:rsidRPr="003A256E">
        <w:rPr>
          <w:rFonts w:ascii="Times New Roman" w:hAnsi="Times New Roman" w:cs="Times New Roman"/>
          <w:sz w:val="24"/>
          <w:szCs w:val="24"/>
          <w:lang w:val="hr-HR"/>
        </w:rPr>
        <w:t xml:space="preserve"> skupina u </w:t>
      </w:r>
      <w:r w:rsidRPr="003A256E">
        <w:rPr>
          <w:rFonts w:ascii="Times New Roman" w:hAnsi="Times New Roman" w:cs="Times New Roman"/>
          <w:sz w:val="24"/>
          <w:szCs w:val="24"/>
          <w:lang w:val="hr-HR"/>
        </w:rPr>
        <w:t>financijsko</w:t>
      </w:r>
      <w:r w:rsidR="00054AAD" w:rsidRPr="003A256E">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obrazovanje</w:t>
      </w:r>
      <w:r w:rsidR="00054AAD" w:rsidRPr="003A256E">
        <w:rPr>
          <w:rFonts w:ascii="Times New Roman" w:hAnsi="Times New Roman" w:cs="Times New Roman"/>
          <w:sz w:val="24"/>
          <w:szCs w:val="24"/>
          <w:lang w:val="hr-HR"/>
        </w:rPr>
        <w:t xml:space="preserve"> je </w:t>
      </w:r>
      <w:r w:rsidRPr="003A256E">
        <w:rPr>
          <w:rFonts w:ascii="Times New Roman" w:hAnsi="Times New Roman" w:cs="Times New Roman"/>
          <w:sz w:val="24"/>
          <w:szCs w:val="24"/>
          <w:lang w:val="hr-HR"/>
        </w:rPr>
        <w:t>u određenoj mjeri postignuto, no i dalje je izazovno</w:t>
      </w:r>
      <w:r w:rsidR="00BB0C33" w:rsidRPr="003A256E">
        <w:rPr>
          <w:rFonts w:ascii="Times New Roman" w:hAnsi="Times New Roman" w:cs="Times New Roman"/>
          <w:sz w:val="24"/>
          <w:szCs w:val="24"/>
          <w:lang w:val="hr-HR"/>
        </w:rPr>
        <w:t xml:space="preserve"> jer je </w:t>
      </w:r>
      <w:r w:rsidR="00B57016">
        <w:rPr>
          <w:rFonts w:ascii="Times New Roman" w:hAnsi="Times New Roman" w:cs="Times New Roman"/>
          <w:sz w:val="24"/>
          <w:szCs w:val="24"/>
          <w:lang w:val="hr-HR"/>
        </w:rPr>
        <w:t xml:space="preserve">do njih </w:t>
      </w:r>
      <w:r w:rsidR="00BB0C33" w:rsidRPr="003A256E">
        <w:rPr>
          <w:rFonts w:ascii="Times New Roman" w:hAnsi="Times New Roman" w:cs="Times New Roman"/>
          <w:sz w:val="24"/>
          <w:szCs w:val="24"/>
          <w:lang w:val="hr-HR"/>
        </w:rPr>
        <w:t>teže doprijeti na strukturiran način</w:t>
      </w:r>
      <w:r w:rsidR="00264E2F" w:rsidRPr="003A256E">
        <w:rPr>
          <w:rFonts w:ascii="Times New Roman" w:hAnsi="Times New Roman" w:cs="Times New Roman"/>
          <w:sz w:val="24"/>
          <w:szCs w:val="24"/>
          <w:lang w:val="hr-HR"/>
        </w:rPr>
        <w:t>.</w:t>
      </w:r>
      <w:r w:rsidR="000765F3">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Međutim, bitno je proširiti fokus i na druge skupine,</w:t>
      </w:r>
      <w:r w:rsidR="00AA7DD2" w:rsidRPr="003A256E">
        <w:rPr>
          <w:rFonts w:ascii="Times New Roman" w:hAnsi="Times New Roman" w:cs="Times New Roman"/>
          <w:sz w:val="24"/>
          <w:szCs w:val="24"/>
          <w:lang w:val="hr-HR"/>
        </w:rPr>
        <w:t xml:space="preserve"> kao što su osobe starije dobi,</w:t>
      </w:r>
      <w:r w:rsidRPr="003A256E">
        <w:rPr>
          <w:rFonts w:ascii="Times New Roman" w:hAnsi="Times New Roman" w:cs="Times New Roman"/>
          <w:sz w:val="24"/>
          <w:szCs w:val="24"/>
          <w:lang w:val="hr-HR"/>
        </w:rPr>
        <w:t xml:space="preserve"> a po potrebi uključiti i nove dionike. </w:t>
      </w:r>
      <w:r w:rsidR="004D30F5" w:rsidRPr="003A256E">
        <w:rPr>
          <w:rFonts w:ascii="Times New Roman" w:hAnsi="Times New Roman" w:cs="Times New Roman"/>
          <w:sz w:val="24"/>
          <w:szCs w:val="24"/>
          <w:lang w:val="hr-HR"/>
        </w:rPr>
        <w:t>U tom smislu treba</w:t>
      </w:r>
      <w:r w:rsidR="00E151C9" w:rsidRPr="003A256E">
        <w:rPr>
          <w:rFonts w:ascii="Times New Roman" w:hAnsi="Times New Roman" w:cs="Times New Roman"/>
          <w:sz w:val="24"/>
          <w:szCs w:val="24"/>
          <w:lang w:val="hr-HR"/>
        </w:rPr>
        <w:t xml:space="preserve"> uložiti</w:t>
      </w:r>
      <w:r w:rsidR="004D30F5" w:rsidRPr="003A256E">
        <w:rPr>
          <w:rFonts w:ascii="Times New Roman" w:hAnsi="Times New Roman" w:cs="Times New Roman"/>
          <w:sz w:val="24"/>
          <w:szCs w:val="24"/>
          <w:lang w:val="hr-HR"/>
        </w:rPr>
        <w:t xml:space="preserve"> </w:t>
      </w:r>
      <w:r w:rsidR="00E151C9" w:rsidRPr="003A256E">
        <w:rPr>
          <w:rFonts w:ascii="Times New Roman" w:hAnsi="Times New Roman" w:cs="Times New Roman"/>
          <w:sz w:val="24"/>
          <w:szCs w:val="24"/>
          <w:lang w:val="hr-HR"/>
        </w:rPr>
        <w:t xml:space="preserve">značajne napore </w:t>
      </w:r>
      <w:r w:rsidR="004D30F5" w:rsidRPr="003A256E">
        <w:rPr>
          <w:rFonts w:ascii="Times New Roman" w:hAnsi="Times New Roman" w:cs="Times New Roman"/>
          <w:sz w:val="24"/>
          <w:szCs w:val="24"/>
          <w:lang w:val="hr-HR"/>
        </w:rPr>
        <w:t xml:space="preserve">s ciljem </w:t>
      </w:r>
      <w:r w:rsidR="0060626C" w:rsidRPr="003A256E">
        <w:rPr>
          <w:rFonts w:ascii="Times New Roman" w:hAnsi="Times New Roman" w:cs="Times New Roman"/>
          <w:sz w:val="24"/>
          <w:szCs w:val="24"/>
          <w:lang w:val="hr-HR"/>
        </w:rPr>
        <w:t>uključenja osoba starije životne dobi u procese financijskog obrazovanja uz primjenu od</w:t>
      </w:r>
      <w:r w:rsidR="00AA7DD2" w:rsidRPr="003A256E">
        <w:rPr>
          <w:rFonts w:ascii="Times New Roman" w:hAnsi="Times New Roman" w:cs="Times New Roman"/>
          <w:sz w:val="24"/>
          <w:szCs w:val="24"/>
          <w:lang w:val="hr-HR"/>
        </w:rPr>
        <w:t xml:space="preserve">govarajućih mjera i aktivnosti, primjerice, </w:t>
      </w:r>
      <w:r w:rsidR="00AA7DD2" w:rsidRPr="003A256E">
        <w:rPr>
          <w:rStyle w:val="tlid-translation"/>
          <w:rFonts w:ascii="Times New Roman" w:hAnsi="Times New Roman" w:cs="Times New Roman"/>
          <w:sz w:val="24"/>
          <w:szCs w:val="24"/>
          <w:lang w:val="hr-HR"/>
        </w:rPr>
        <w:t>podizanje svijesti o financijskim prevarama, upoznavanje s novim financijskim proizvodima i potencijalnim rizicima i dr.</w:t>
      </w:r>
    </w:p>
    <w:p w14:paraId="2437D53C" w14:textId="77777777" w:rsidR="003C7196" w:rsidRPr="003A256E" w:rsidRDefault="003C7196" w:rsidP="00DF5680">
      <w:pPr>
        <w:spacing w:after="0" w:line="240" w:lineRule="auto"/>
        <w:jc w:val="both"/>
        <w:rPr>
          <w:rFonts w:ascii="Times New Roman" w:hAnsi="Times New Roman" w:cs="Times New Roman"/>
          <w:sz w:val="24"/>
          <w:szCs w:val="24"/>
        </w:rPr>
      </w:pPr>
    </w:p>
    <w:p w14:paraId="7AA2D6E2" w14:textId="1A6792B7" w:rsidR="005E232F" w:rsidRDefault="006503F6" w:rsidP="00DF5680">
      <w:pPr>
        <w:pStyle w:val="Heading2"/>
        <w:spacing w:line="240" w:lineRule="auto"/>
        <w:rPr>
          <w:rFonts w:cs="Times New Roman"/>
          <w:szCs w:val="24"/>
          <w:lang w:val="hr-HR"/>
        </w:rPr>
      </w:pPr>
      <w:bookmarkStart w:id="12" w:name="_Toc73956652"/>
      <w:r w:rsidRPr="003A256E">
        <w:rPr>
          <w:rFonts w:cs="Times New Roman"/>
          <w:szCs w:val="24"/>
          <w:lang w:val="hr-HR"/>
        </w:rPr>
        <w:lastRenderedPageBreak/>
        <w:t>4.</w:t>
      </w:r>
      <w:r w:rsidR="009D6CED" w:rsidRPr="003A256E">
        <w:rPr>
          <w:rFonts w:cs="Times New Roman"/>
          <w:szCs w:val="24"/>
          <w:lang w:val="hr-HR"/>
        </w:rPr>
        <w:t>2</w:t>
      </w:r>
      <w:r w:rsidR="00F81874" w:rsidRPr="003A256E">
        <w:rPr>
          <w:rFonts w:cs="Times New Roman"/>
          <w:szCs w:val="24"/>
          <w:lang w:val="hr-HR"/>
        </w:rPr>
        <w:t xml:space="preserve">. </w:t>
      </w:r>
      <w:r w:rsidR="00F66C9C" w:rsidRPr="003A256E">
        <w:rPr>
          <w:rFonts w:cs="Times New Roman"/>
          <w:szCs w:val="24"/>
          <w:lang w:val="hr-HR"/>
        </w:rPr>
        <w:t>BITNE INFORMACIJE NA JEDNOM MJESTU</w:t>
      </w:r>
      <w:bookmarkEnd w:id="12"/>
    </w:p>
    <w:p w14:paraId="127435CC" w14:textId="77777777" w:rsidR="003C7196" w:rsidRPr="003C7196" w:rsidRDefault="003C7196" w:rsidP="00DF5680">
      <w:pPr>
        <w:spacing w:after="0" w:line="240" w:lineRule="auto"/>
        <w:rPr>
          <w:lang w:val="hr-HR"/>
        </w:rPr>
      </w:pPr>
    </w:p>
    <w:p w14:paraId="7155E711" w14:textId="060224E9" w:rsidR="00F66C9C" w:rsidRDefault="00382E41"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N</w:t>
      </w:r>
      <w:r w:rsidR="00BD14EE" w:rsidRPr="003A256E">
        <w:rPr>
          <w:rFonts w:ascii="Times New Roman" w:hAnsi="Times New Roman" w:cs="Times New Roman"/>
          <w:sz w:val="24"/>
          <w:szCs w:val="24"/>
          <w:lang w:val="hr-HR"/>
        </w:rPr>
        <w:t xml:space="preserve">akon provedbe prvog Nacionalnog strateškog okvira, a s obzirom na uključenost brojnih dionika u proces financijskog opismenjavanja, korisnim se smatra objediniti na jednom mjestu do sada pripremljene materijale, informacije, razne obavijesti, važna upozorenja i sl. </w:t>
      </w:r>
      <w:r w:rsidR="00C51D5B" w:rsidRPr="003A256E">
        <w:rPr>
          <w:rFonts w:ascii="Times New Roman" w:hAnsi="Times New Roman" w:cs="Times New Roman"/>
          <w:sz w:val="24"/>
          <w:szCs w:val="24"/>
          <w:lang w:val="hr-HR"/>
        </w:rPr>
        <w:t xml:space="preserve">i nastaviti ih objavljivati na jednom mjestu </w:t>
      </w:r>
      <w:r w:rsidR="00BD14EE" w:rsidRPr="003A256E">
        <w:rPr>
          <w:rFonts w:ascii="Times New Roman" w:hAnsi="Times New Roman" w:cs="Times New Roman"/>
          <w:sz w:val="24"/>
          <w:szCs w:val="24"/>
          <w:lang w:val="hr-HR"/>
        </w:rPr>
        <w:t>u budućnosti.</w:t>
      </w:r>
      <w:r w:rsidR="000765F3">
        <w:rPr>
          <w:rFonts w:ascii="Times New Roman" w:hAnsi="Times New Roman" w:cs="Times New Roman"/>
          <w:sz w:val="24"/>
          <w:szCs w:val="24"/>
          <w:lang w:val="hr-HR"/>
        </w:rPr>
        <w:t xml:space="preserve"> </w:t>
      </w:r>
      <w:r w:rsidR="00BD14EE" w:rsidRPr="003A256E">
        <w:rPr>
          <w:rFonts w:ascii="Times New Roman" w:hAnsi="Times New Roman" w:cs="Times New Roman"/>
          <w:sz w:val="24"/>
          <w:szCs w:val="24"/>
          <w:lang w:val="hr-HR"/>
        </w:rPr>
        <w:t xml:space="preserve">Za početak koristit </w:t>
      </w:r>
      <w:r w:rsidR="00304334" w:rsidRPr="003A256E">
        <w:rPr>
          <w:rFonts w:ascii="Times New Roman" w:hAnsi="Times New Roman" w:cs="Times New Roman"/>
          <w:sz w:val="24"/>
          <w:szCs w:val="24"/>
          <w:lang w:val="hr-HR"/>
        </w:rPr>
        <w:t xml:space="preserve">će se </w:t>
      </w:r>
      <w:r w:rsidR="00BD14EE" w:rsidRPr="003A256E">
        <w:rPr>
          <w:rFonts w:ascii="Times New Roman" w:hAnsi="Times New Roman" w:cs="Times New Roman"/>
          <w:sz w:val="24"/>
          <w:szCs w:val="24"/>
          <w:lang w:val="hr-HR"/>
        </w:rPr>
        <w:t>poseban odjeljak u okviru</w:t>
      </w:r>
      <w:r w:rsidR="00101C23">
        <w:rPr>
          <w:rFonts w:ascii="Times New Roman" w:hAnsi="Times New Roman" w:cs="Times New Roman"/>
          <w:sz w:val="24"/>
          <w:szCs w:val="24"/>
          <w:lang w:val="hr-HR"/>
        </w:rPr>
        <w:t xml:space="preserve"> mrežne </w:t>
      </w:r>
      <w:r w:rsidR="00BD14EE" w:rsidRPr="003A256E">
        <w:rPr>
          <w:rFonts w:ascii="Times New Roman" w:hAnsi="Times New Roman" w:cs="Times New Roman"/>
          <w:sz w:val="24"/>
          <w:szCs w:val="24"/>
          <w:lang w:val="hr-HR"/>
        </w:rPr>
        <w:t xml:space="preserve">stranice Ministarstva financija koji kasnije može prerasti u posebnu </w:t>
      </w:r>
      <w:r w:rsidR="00101C23">
        <w:rPr>
          <w:rFonts w:ascii="Times New Roman" w:hAnsi="Times New Roman" w:cs="Times New Roman"/>
          <w:sz w:val="24"/>
          <w:szCs w:val="24"/>
          <w:lang w:val="hr-HR"/>
        </w:rPr>
        <w:t xml:space="preserve">mrežnu </w:t>
      </w:r>
      <w:r w:rsidR="00BD14EE" w:rsidRPr="003A256E">
        <w:rPr>
          <w:rFonts w:ascii="Times New Roman" w:hAnsi="Times New Roman" w:cs="Times New Roman"/>
          <w:sz w:val="24"/>
          <w:szCs w:val="24"/>
          <w:lang w:val="hr-HR"/>
        </w:rPr>
        <w:t>stranicu.</w:t>
      </w:r>
      <w:r w:rsidR="000765F3">
        <w:rPr>
          <w:rFonts w:ascii="Times New Roman" w:hAnsi="Times New Roman" w:cs="Times New Roman"/>
          <w:sz w:val="24"/>
          <w:szCs w:val="24"/>
          <w:lang w:val="hr-HR"/>
        </w:rPr>
        <w:t xml:space="preserve"> </w:t>
      </w:r>
      <w:r w:rsidR="00BD14EE" w:rsidRPr="003A256E">
        <w:rPr>
          <w:rFonts w:ascii="Times New Roman" w:hAnsi="Times New Roman" w:cs="Times New Roman"/>
          <w:sz w:val="24"/>
          <w:szCs w:val="24"/>
          <w:lang w:val="hr-HR"/>
        </w:rPr>
        <w:t xml:space="preserve">Cilj je da </w:t>
      </w:r>
      <w:r w:rsidR="00101C23">
        <w:rPr>
          <w:rFonts w:ascii="Times New Roman" w:hAnsi="Times New Roman" w:cs="Times New Roman"/>
          <w:sz w:val="24"/>
          <w:szCs w:val="24"/>
          <w:lang w:val="hr-HR"/>
        </w:rPr>
        <w:t>mrežna</w:t>
      </w:r>
      <w:r w:rsidR="00BD14EE" w:rsidRPr="003A256E">
        <w:rPr>
          <w:rFonts w:ascii="Times New Roman" w:hAnsi="Times New Roman" w:cs="Times New Roman"/>
          <w:sz w:val="24"/>
          <w:szCs w:val="24"/>
          <w:lang w:val="hr-HR"/>
        </w:rPr>
        <w:t xml:space="preserve"> stranica bude </w:t>
      </w:r>
      <w:r w:rsidR="00F81874" w:rsidRPr="003A256E">
        <w:rPr>
          <w:rFonts w:ascii="Times New Roman" w:hAnsi="Times New Roman" w:cs="Times New Roman"/>
          <w:sz w:val="24"/>
          <w:szCs w:val="24"/>
          <w:lang w:val="hr-HR"/>
        </w:rPr>
        <w:t xml:space="preserve">lako dostupna potrošačima te </w:t>
      </w:r>
      <w:r w:rsidR="00F66C9C" w:rsidRPr="003A256E">
        <w:rPr>
          <w:rFonts w:ascii="Times New Roman" w:hAnsi="Times New Roman" w:cs="Times New Roman"/>
          <w:sz w:val="24"/>
          <w:szCs w:val="24"/>
          <w:lang w:val="hr-HR"/>
        </w:rPr>
        <w:t xml:space="preserve">da potrošači </w:t>
      </w:r>
      <w:r w:rsidR="00BD14EE" w:rsidRPr="003A256E">
        <w:rPr>
          <w:rFonts w:ascii="Times New Roman" w:hAnsi="Times New Roman" w:cs="Times New Roman"/>
          <w:sz w:val="24"/>
          <w:szCs w:val="24"/>
          <w:lang w:val="hr-HR"/>
        </w:rPr>
        <w:t>više ne moraju</w:t>
      </w:r>
      <w:r w:rsidR="003C5F11" w:rsidRPr="003A256E">
        <w:rPr>
          <w:rFonts w:ascii="Times New Roman" w:hAnsi="Times New Roman" w:cs="Times New Roman"/>
          <w:sz w:val="24"/>
          <w:szCs w:val="24"/>
          <w:lang w:val="hr-HR"/>
        </w:rPr>
        <w:t xml:space="preserve"> posjećivati više internetskih stranica dionika kako</w:t>
      </w:r>
      <w:r w:rsidR="00F81874" w:rsidRPr="003A256E">
        <w:rPr>
          <w:rFonts w:ascii="Times New Roman" w:hAnsi="Times New Roman" w:cs="Times New Roman"/>
          <w:sz w:val="24"/>
          <w:szCs w:val="24"/>
          <w:lang w:val="hr-HR"/>
        </w:rPr>
        <w:t xml:space="preserve"> </w:t>
      </w:r>
      <w:r w:rsidR="003C5F11" w:rsidRPr="003A256E">
        <w:rPr>
          <w:rFonts w:ascii="Times New Roman" w:hAnsi="Times New Roman" w:cs="Times New Roman"/>
          <w:sz w:val="24"/>
          <w:szCs w:val="24"/>
          <w:lang w:val="hr-HR"/>
        </w:rPr>
        <w:t xml:space="preserve">bi došli do </w:t>
      </w:r>
      <w:r w:rsidR="00BD14EE" w:rsidRPr="003A256E">
        <w:rPr>
          <w:rFonts w:ascii="Times New Roman" w:hAnsi="Times New Roman" w:cs="Times New Roman"/>
          <w:sz w:val="24"/>
          <w:szCs w:val="24"/>
          <w:lang w:val="hr-HR"/>
        </w:rPr>
        <w:t>potrebnih</w:t>
      </w:r>
      <w:r w:rsidR="00F81874" w:rsidRPr="003A256E">
        <w:rPr>
          <w:rFonts w:ascii="Times New Roman" w:hAnsi="Times New Roman" w:cs="Times New Roman"/>
          <w:sz w:val="24"/>
          <w:szCs w:val="24"/>
          <w:lang w:val="hr-HR"/>
        </w:rPr>
        <w:t xml:space="preserve"> informacija. </w:t>
      </w:r>
      <w:r w:rsidR="00BD14EE" w:rsidRPr="003A256E">
        <w:rPr>
          <w:rFonts w:ascii="Times New Roman" w:hAnsi="Times New Roman" w:cs="Times New Roman"/>
          <w:sz w:val="24"/>
          <w:szCs w:val="24"/>
          <w:lang w:val="hr-HR"/>
        </w:rPr>
        <w:t xml:space="preserve">Bitno je da </w:t>
      </w:r>
      <w:r w:rsidR="00415757" w:rsidRPr="003A256E">
        <w:rPr>
          <w:rFonts w:ascii="Times New Roman" w:hAnsi="Times New Roman" w:cs="Times New Roman"/>
          <w:sz w:val="24"/>
          <w:szCs w:val="24"/>
          <w:lang w:val="hr-HR"/>
        </w:rPr>
        <w:t xml:space="preserve">internetska stranica </w:t>
      </w:r>
      <w:r w:rsidR="00BD14EE" w:rsidRPr="003A256E">
        <w:rPr>
          <w:rFonts w:ascii="Times New Roman" w:hAnsi="Times New Roman" w:cs="Times New Roman"/>
          <w:sz w:val="24"/>
          <w:szCs w:val="24"/>
          <w:lang w:val="hr-HR"/>
        </w:rPr>
        <w:t xml:space="preserve">bude </w:t>
      </w:r>
      <w:r w:rsidR="00304334" w:rsidRPr="003A256E">
        <w:rPr>
          <w:rFonts w:ascii="Times New Roman" w:hAnsi="Times New Roman" w:cs="Times New Roman"/>
          <w:sz w:val="24"/>
          <w:szCs w:val="24"/>
          <w:lang w:val="hr-HR"/>
        </w:rPr>
        <w:t xml:space="preserve">osmišljena </w:t>
      </w:r>
      <w:r w:rsidR="00E151C9" w:rsidRPr="003A256E">
        <w:rPr>
          <w:rFonts w:ascii="Times New Roman" w:hAnsi="Times New Roman" w:cs="Times New Roman"/>
          <w:sz w:val="24"/>
          <w:szCs w:val="24"/>
          <w:lang w:val="hr-HR"/>
        </w:rPr>
        <w:t xml:space="preserve">na način da </w:t>
      </w:r>
      <w:r w:rsidR="00304334" w:rsidRPr="003A256E">
        <w:rPr>
          <w:rFonts w:ascii="Times New Roman" w:hAnsi="Times New Roman" w:cs="Times New Roman"/>
          <w:sz w:val="24"/>
          <w:szCs w:val="24"/>
          <w:lang w:val="hr-HR"/>
        </w:rPr>
        <w:t>podaci b</w:t>
      </w:r>
      <w:r w:rsidR="00E151C9" w:rsidRPr="003A256E">
        <w:rPr>
          <w:rFonts w:ascii="Times New Roman" w:hAnsi="Times New Roman" w:cs="Times New Roman"/>
          <w:sz w:val="24"/>
          <w:szCs w:val="24"/>
          <w:lang w:val="hr-HR"/>
        </w:rPr>
        <w:t>udu</w:t>
      </w:r>
      <w:r w:rsidR="00304334" w:rsidRPr="003A256E">
        <w:rPr>
          <w:rFonts w:ascii="Times New Roman" w:hAnsi="Times New Roman" w:cs="Times New Roman"/>
          <w:sz w:val="24"/>
          <w:szCs w:val="24"/>
          <w:lang w:val="hr-HR"/>
        </w:rPr>
        <w:t xml:space="preserve"> </w:t>
      </w:r>
      <w:r w:rsidR="00F66C9C" w:rsidRPr="003A256E">
        <w:rPr>
          <w:rFonts w:ascii="Times New Roman" w:hAnsi="Times New Roman" w:cs="Times New Roman"/>
          <w:sz w:val="24"/>
          <w:szCs w:val="24"/>
          <w:lang w:val="hr-HR"/>
        </w:rPr>
        <w:t xml:space="preserve">lako </w:t>
      </w:r>
      <w:r w:rsidR="00304334" w:rsidRPr="003A256E">
        <w:rPr>
          <w:rFonts w:ascii="Times New Roman" w:hAnsi="Times New Roman" w:cs="Times New Roman"/>
          <w:sz w:val="24"/>
          <w:szCs w:val="24"/>
          <w:lang w:val="hr-HR"/>
        </w:rPr>
        <w:t>dostupni</w:t>
      </w:r>
      <w:r w:rsidR="00F66C9C" w:rsidRPr="003A256E">
        <w:rPr>
          <w:rFonts w:ascii="Times New Roman" w:hAnsi="Times New Roman" w:cs="Times New Roman"/>
          <w:sz w:val="24"/>
          <w:szCs w:val="24"/>
          <w:lang w:val="hr-HR"/>
        </w:rPr>
        <w:t>,</w:t>
      </w:r>
      <w:r w:rsidR="00525099" w:rsidRPr="003A256E">
        <w:rPr>
          <w:rFonts w:ascii="Times New Roman" w:hAnsi="Times New Roman" w:cs="Times New Roman"/>
          <w:sz w:val="24"/>
          <w:szCs w:val="24"/>
          <w:lang w:val="hr-HR"/>
        </w:rPr>
        <w:t xml:space="preserve"> prilagođena korisnicima</w:t>
      </w:r>
      <w:r w:rsidR="00FB6999">
        <w:rPr>
          <w:rFonts w:ascii="Times New Roman" w:hAnsi="Times New Roman" w:cs="Times New Roman"/>
          <w:sz w:val="24"/>
          <w:szCs w:val="24"/>
          <w:lang w:val="hr-HR"/>
        </w:rPr>
        <w:t xml:space="preserve"> </w:t>
      </w:r>
      <w:r w:rsidR="00304334" w:rsidRPr="003A256E">
        <w:rPr>
          <w:rFonts w:ascii="Times New Roman" w:hAnsi="Times New Roman" w:cs="Times New Roman"/>
          <w:sz w:val="24"/>
          <w:szCs w:val="24"/>
          <w:lang w:val="hr-HR"/>
        </w:rPr>
        <w:t>/</w:t>
      </w:r>
      <w:r w:rsidR="00FB6999">
        <w:rPr>
          <w:rFonts w:ascii="Times New Roman" w:hAnsi="Times New Roman" w:cs="Times New Roman"/>
          <w:sz w:val="24"/>
          <w:szCs w:val="24"/>
          <w:lang w:val="hr-HR"/>
        </w:rPr>
        <w:t xml:space="preserve"> </w:t>
      </w:r>
      <w:r w:rsidR="00304334" w:rsidRPr="003A256E">
        <w:rPr>
          <w:rFonts w:ascii="Times New Roman" w:hAnsi="Times New Roman" w:cs="Times New Roman"/>
          <w:sz w:val="24"/>
          <w:szCs w:val="24"/>
          <w:lang w:val="hr-HR"/>
        </w:rPr>
        <w:t xml:space="preserve">ciljnim </w:t>
      </w:r>
      <w:r w:rsidR="008C5064" w:rsidRPr="003A256E">
        <w:rPr>
          <w:rFonts w:ascii="Times New Roman" w:hAnsi="Times New Roman" w:cs="Times New Roman"/>
          <w:sz w:val="24"/>
          <w:szCs w:val="24"/>
          <w:lang w:val="hr-HR"/>
        </w:rPr>
        <w:t>skupinama</w:t>
      </w:r>
      <w:r w:rsidR="00525099" w:rsidRPr="003A256E">
        <w:rPr>
          <w:rFonts w:ascii="Times New Roman" w:hAnsi="Times New Roman" w:cs="Times New Roman"/>
          <w:sz w:val="24"/>
          <w:szCs w:val="24"/>
          <w:lang w:val="hr-HR"/>
        </w:rPr>
        <w:t>,</w:t>
      </w:r>
      <w:r w:rsidR="008C5064" w:rsidRPr="003A256E">
        <w:rPr>
          <w:rFonts w:ascii="Times New Roman" w:hAnsi="Times New Roman" w:cs="Times New Roman"/>
          <w:sz w:val="24"/>
          <w:szCs w:val="24"/>
          <w:lang w:val="hr-HR"/>
        </w:rPr>
        <w:t xml:space="preserve"> </w:t>
      </w:r>
      <w:r w:rsidR="00E151C9" w:rsidRPr="003A256E">
        <w:rPr>
          <w:rFonts w:ascii="Times New Roman" w:hAnsi="Times New Roman" w:cs="Times New Roman"/>
          <w:sz w:val="24"/>
          <w:szCs w:val="24"/>
          <w:lang w:val="hr-HR"/>
        </w:rPr>
        <w:t>a dane</w:t>
      </w:r>
      <w:r w:rsidR="00F66C9C" w:rsidRPr="003A256E">
        <w:rPr>
          <w:rFonts w:ascii="Times New Roman" w:hAnsi="Times New Roman" w:cs="Times New Roman"/>
          <w:sz w:val="24"/>
          <w:szCs w:val="24"/>
          <w:lang w:val="hr-HR"/>
        </w:rPr>
        <w:t xml:space="preserve"> informacije nepr</w:t>
      </w:r>
      <w:r w:rsidR="00C51D5B" w:rsidRPr="003A256E">
        <w:rPr>
          <w:rFonts w:ascii="Times New Roman" w:hAnsi="Times New Roman" w:cs="Times New Roman"/>
          <w:sz w:val="24"/>
          <w:szCs w:val="24"/>
          <w:lang w:val="hr-HR"/>
        </w:rPr>
        <w:t>i</w:t>
      </w:r>
      <w:r w:rsidR="00F66C9C" w:rsidRPr="003A256E">
        <w:rPr>
          <w:rFonts w:ascii="Times New Roman" w:hAnsi="Times New Roman" w:cs="Times New Roman"/>
          <w:sz w:val="24"/>
          <w:szCs w:val="24"/>
          <w:lang w:val="hr-HR"/>
        </w:rPr>
        <w:t xml:space="preserve">strane, </w:t>
      </w:r>
      <w:r w:rsidR="00525099" w:rsidRPr="003A256E">
        <w:rPr>
          <w:rFonts w:ascii="Times New Roman" w:hAnsi="Times New Roman" w:cs="Times New Roman"/>
          <w:sz w:val="24"/>
          <w:szCs w:val="24"/>
          <w:lang w:val="hr-HR"/>
        </w:rPr>
        <w:t>pisane razumljivim, odn</w:t>
      </w:r>
      <w:r w:rsidR="003C5F11" w:rsidRPr="003A256E">
        <w:rPr>
          <w:rFonts w:ascii="Times New Roman" w:hAnsi="Times New Roman" w:cs="Times New Roman"/>
          <w:sz w:val="24"/>
          <w:szCs w:val="24"/>
          <w:lang w:val="hr-HR"/>
        </w:rPr>
        <w:t>osno što jednostavnijim jezikom.</w:t>
      </w:r>
    </w:p>
    <w:p w14:paraId="5B2FBAD6"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078E6FF7" w14:textId="31BF3CA1" w:rsidR="003B39D7" w:rsidRDefault="006503F6" w:rsidP="00DF5680">
      <w:pPr>
        <w:pStyle w:val="Heading2"/>
        <w:spacing w:line="240" w:lineRule="auto"/>
        <w:rPr>
          <w:rFonts w:cs="Times New Roman"/>
          <w:szCs w:val="24"/>
          <w:lang w:val="hr-HR"/>
        </w:rPr>
      </w:pPr>
      <w:bookmarkStart w:id="13" w:name="_Toc73956653"/>
      <w:r w:rsidRPr="003A256E">
        <w:rPr>
          <w:rFonts w:cs="Times New Roman"/>
          <w:szCs w:val="24"/>
          <w:lang w:val="hr-HR"/>
        </w:rPr>
        <w:t>4.</w:t>
      </w:r>
      <w:r w:rsidR="001F564F" w:rsidRPr="003A256E">
        <w:rPr>
          <w:rFonts w:cs="Times New Roman"/>
          <w:szCs w:val="24"/>
          <w:lang w:val="hr-HR"/>
        </w:rPr>
        <w:t xml:space="preserve">3. </w:t>
      </w:r>
      <w:r w:rsidR="003C3A42" w:rsidRPr="003A256E">
        <w:rPr>
          <w:rFonts w:cs="Times New Roman"/>
          <w:szCs w:val="24"/>
          <w:lang w:val="hr-HR"/>
        </w:rPr>
        <w:t>KREIRANJE</w:t>
      </w:r>
      <w:r w:rsidR="00C51D5B" w:rsidRPr="003A256E">
        <w:rPr>
          <w:rFonts w:cs="Times New Roman"/>
          <w:szCs w:val="24"/>
          <w:lang w:val="hr-HR"/>
        </w:rPr>
        <w:t xml:space="preserve"> TEMATSKIH KAMPANJA</w:t>
      </w:r>
      <w:bookmarkEnd w:id="13"/>
    </w:p>
    <w:p w14:paraId="1085AD87" w14:textId="77777777" w:rsidR="003C7196" w:rsidRPr="003C7196" w:rsidRDefault="003C7196" w:rsidP="00DF5680">
      <w:pPr>
        <w:spacing w:after="0" w:line="240" w:lineRule="auto"/>
        <w:rPr>
          <w:lang w:val="hr-HR"/>
        </w:rPr>
      </w:pPr>
    </w:p>
    <w:p w14:paraId="7E6A02B6" w14:textId="5478C64F" w:rsidR="003D1ACF" w:rsidRDefault="00C51D5B"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Podizanje svijesti </w:t>
      </w:r>
      <w:r w:rsidR="003D1ACF" w:rsidRPr="003A256E">
        <w:rPr>
          <w:rFonts w:ascii="Times New Roman" w:hAnsi="Times New Roman" w:cs="Times New Roman"/>
          <w:sz w:val="24"/>
          <w:szCs w:val="24"/>
          <w:lang w:val="hr-HR"/>
        </w:rPr>
        <w:t xml:space="preserve">o važnosti cjeloživotnog financijskog obrazovanja važan je dio financijskog opismenjavanja. </w:t>
      </w:r>
    </w:p>
    <w:p w14:paraId="385C9F4A" w14:textId="77777777" w:rsidR="000765F3" w:rsidRPr="003A256E" w:rsidRDefault="000765F3" w:rsidP="00DF5680">
      <w:pPr>
        <w:spacing w:after="0" w:line="240" w:lineRule="auto"/>
        <w:jc w:val="both"/>
        <w:rPr>
          <w:rFonts w:ascii="Times New Roman" w:hAnsi="Times New Roman" w:cs="Times New Roman"/>
          <w:sz w:val="24"/>
          <w:szCs w:val="24"/>
          <w:lang w:val="hr-HR"/>
        </w:rPr>
      </w:pPr>
    </w:p>
    <w:p w14:paraId="43F6F1DC" w14:textId="3433E370" w:rsidR="007A5FA2" w:rsidRPr="003A256E" w:rsidRDefault="003D1ACF"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O</w:t>
      </w:r>
      <w:r w:rsidR="00C51D5B" w:rsidRPr="003A256E">
        <w:rPr>
          <w:rFonts w:ascii="Times New Roman" w:hAnsi="Times New Roman" w:cs="Times New Roman"/>
          <w:sz w:val="24"/>
          <w:szCs w:val="24"/>
          <w:lang w:val="hr-HR"/>
        </w:rPr>
        <w:t xml:space="preserve"> </w:t>
      </w:r>
      <w:r w:rsidR="009D6CED" w:rsidRPr="003A256E">
        <w:rPr>
          <w:rFonts w:ascii="Times New Roman" w:hAnsi="Times New Roman" w:cs="Times New Roman"/>
          <w:sz w:val="24"/>
          <w:szCs w:val="24"/>
          <w:lang w:val="hr-HR"/>
        </w:rPr>
        <w:t xml:space="preserve">pojedinim financijskim temama </w:t>
      </w:r>
      <w:r w:rsidR="00AF7233">
        <w:rPr>
          <w:rFonts w:ascii="Times New Roman" w:hAnsi="Times New Roman" w:cs="Times New Roman"/>
          <w:sz w:val="24"/>
          <w:szCs w:val="24"/>
          <w:lang w:val="hr-HR"/>
        </w:rPr>
        <w:t xml:space="preserve">moguća je organizacija </w:t>
      </w:r>
      <w:r w:rsidR="001F564F" w:rsidRPr="003A256E">
        <w:rPr>
          <w:rFonts w:ascii="Times New Roman" w:hAnsi="Times New Roman" w:cs="Times New Roman"/>
          <w:sz w:val="24"/>
          <w:szCs w:val="24"/>
          <w:lang w:val="hr-HR"/>
        </w:rPr>
        <w:t>kampanj</w:t>
      </w:r>
      <w:r w:rsidR="00AF7233">
        <w:rPr>
          <w:rFonts w:ascii="Times New Roman" w:hAnsi="Times New Roman" w:cs="Times New Roman"/>
          <w:sz w:val="24"/>
          <w:szCs w:val="24"/>
          <w:lang w:val="hr-HR"/>
        </w:rPr>
        <w:t>a</w:t>
      </w:r>
      <w:r w:rsidR="003C3A42" w:rsidRPr="003A256E">
        <w:rPr>
          <w:rFonts w:ascii="Times New Roman" w:hAnsi="Times New Roman" w:cs="Times New Roman"/>
          <w:sz w:val="24"/>
          <w:szCs w:val="24"/>
          <w:lang w:val="hr-HR"/>
        </w:rPr>
        <w:t xml:space="preserve"> kao što su:</w:t>
      </w:r>
      <w:r w:rsidR="009D6CED" w:rsidRPr="003A256E">
        <w:rPr>
          <w:rFonts w:ascii="Times New Roman" w:hAnsi="Times New Roman" w:cs="Times New Roman"/>
          <w:sz w:val="24"/>
          <w:szCs w:val="24"/>
          <w:lang w:val="hr-HR"/>
        </w:rPr>
        <w:t xml:space="preserve"> </w:t>
      </w:r>
    </w:p>
    <w:p w14:paraId="73A95491" w14:textId="77777777" w:rsidR="007A5FA2" w:rsidRPr="003A256E" w:rsidRDefault="007A5FA2" w:rsidP="00DF5680">
      <w:pPr>
        <w:numPr>
          <w:ilvl w:val="0"/>
          <w:numId w:val="2"/>
        </w:num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bolje planiranje osobnih ili obiteljskih financija</w:t>
      </w:r>
      <w:r w:rsidR="00054AAD" w:rsidRPr="003A256E">
        <w:rPr>
          <w:rFonts w:ascii="Times New Roman" w:hAnsi="Times New Roman" w:cs="Times New Roman"/>
          <w:sz w:val="24"/>
          <w:szCs w:val="24"/>
          <w:lang w:val="hr-HR"/>
        </w:rPr>
        <w:t xml:space="preserve"> (</w:t>
      </w:r>
      <w:r w:rsidR="00596CDC" w:rsidRPr="003A256E">
        <w:rPr>
          <w:rFonts w:ascii="Times New Roman" w:hAnsi="Times New Roman" w:cs="Times New Roman"/>
          <w:sz w:val="24"/>
          <w:szCs w:val="24"/>
          <w:lang w:val="hr-HR"/>
        </w:rPr>
        <w:t>primjerice, planiranje, štednja</w:t>
      </w:r>
      <w:r w:rsidR="00054AAD" w:rsidRPr="003A256E">
        <w:rPr>
          <w:rFonts w:ascii="Times New Roman" w:hAnsi="Times New Roman" w:cs="Times New Roman"/>
          <w:sz w:val="24"/>
          <w:szCs w:val="24"/>
          <w:lang w:val="hr-HR"/>
        </w:rPr>
        <w:t>, uspostavljanje kriznog fonda, spremnost za neočekivane događanje</w:t>
      </w:r>
      <w:r w:rsidR="003D1ACF" w:rsidRPr="003A256E">
        <w:rPr>
          <w:rFonts w:ascii="Times New Roman" w:hAnsi="Times New Roman" w:cs="Times New Roman"/>
          <w:sz w:val="24"/>
          <w:szCs w:val="24"/>
          <w:lang w:val="hr-HR"/>
        </w:rPr>
        <w:t>)</w:t>
      </w:r>
      <w:r w:rsidR="00596CDC" w:rsidRPr="003A256E">
        <w:rPr>
          <w:rFonts w:ascii="Times New Roman" w:hAnsi="Times New Roman" w:cs="Times New Roman"/>
          <w:sz w:val="24"/>
          <w:szCs w:val="24"/>
          <w:lang w:val="hr-HR"/>
        </w:rPr>
        <w:t>,</w:t>
      </w:r>
    </w:p>
    <w:p w14:paraId="421E421A" w14:textId="77777777" w:rsidR="007A5FA2" w:rsidRPr="003A256E" w:rsidRDefault="007A5FA2" w:rsidP="00DF5680">
      <w:pPr>
        <w:numPr>
          <w:ilvl w:val="0"/>
          <w:numId w:val="2"/>
        </w:num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prevencija prezaduženosti</w:t>
      </w:r>
      <w:r w:rsidR="003D1ACF" w:rsidRPr="003A256E">
        <w:rPr>
          <w:rFonts w:ascii="Times New Roman" w:hAnsi="Times New Roman" w:cs="Times New Roman"/>
          <w:sz w:val="24"/>
          <w:szCs w:val="24"/>
          <w:lang w:val="hr-HR"/>
        </w:rPr>
        <w:t xml:space="preserve"> (odgovorno zaduživanje)</w:t>
      </w:r>
      <w:r w:rsidR="00596CDC" w:rsidRPr="003A256E">
        <w:rPr>
          <w:rFonts w:ascii="Times New Roman" w:hAnsi="Times New Roman" w:cs="Times New Roman"/>
          <w:sz w:val="24"/>
          <w:szCs w:val="24"/>
          <w:lang w:val="hr-HR"/>
        </w:rPr>
        <w:t>,</w:t>
      </w:r>
    </w:p>
    <w:p w14:paraId="68B89192" w14:textId="5AAC3370" w:rsidR="007A5FA2" w:rsidRDefault="007A5FA2" w:rsidP="00DF5680">
      <w:pPr>
        <w:numPr>
          <w:ilvl w:val="0"/>
          <w:numId w:val="2"/>
        </w:num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osobni mirovinski planovi </w:t>
      </w:r>
      <w:r w:rsidR="003D1ACF" w:rsidRPr="003A256E">
        <w:rPr>
          <w:rFonts w:ascii="Times New Roman" w:hAnsi="Times New Roman" w:cs="Times New Roman"/>
          <w:sz w:val="24"/>
          <w:szCs w:val="24"/>
          <w:lang w:val="hr-HR"/>
        </w:rPr>
        <w:t xml:space="preserve">(poznavanje </w:t>
      </w:r>
      <w:r w:rsidR="00E151C9" w:rsidRPr="003A256E">
        <w:rPr>
          <w:rFonts w:ascii="Times New Roman" w:hAnsi="Times New Roman" w:cs="Times New Roman"/>
          <w:sz w:val="24"/>
          <w:szCs w:val="24"/>
          <w:lang w:val="hr-HR"/>
        </w:rPr>
        <w:t>osnovnih činjenica o trima</w:t>
      </w:r>
      <w:r w:rsidR="003D1ACF" w:rsidRPr="003A256E">
        <w:rPr>
          <w:rFonts w:ascii="Times New Roman" w:hAnsi="Times New Roman" w:cs="Times New Roman"/>
          <w:sz w:val="24"/>
          <w:szCs w:val="24"/>
          <w:lang w:val="hr-HR"/>
        </w:rPr>
        <w:t xml:space="preserve"> mirovinsk</w:t>
      </w:r>
      <w:r w:rsidR="00E151C9" w:rsidRPr="003A256E">
        <w:rPr>
          <w:rFonts w:ascii="Times New Roman" w:hAnsi="Times New Roman" w:cs="Times New Roman"/>
          <w:sz w:val="24"/>
          <w:szCs w:val="24"/>
          <w:lang w:val="hr-HR"/>
        </w:rPr>
        <w:t>im</w:t>
      </w:r>
      <w:r w:rsidR="003D1ACF" w:rsidRPr="003A256E">
        <w:rPr>
          <w:rFonts w:ascii="Times New Roman" w:hAnsi="Times New Roman" w:cs="Times New Roman"/>
          <w:sz w:val="24"/>
          <w:szCs w:val="24"/>
          <w:lang w:val="hr-HR"/>
        </w:rPr>
        <w:t xml:space="preserve"> stup</w:t>
      </w:r>
      <w:r w:rsidR="00E151C9" w:rsidRPr="003A256E">
        <w:rPr>
          <w:rFonts w:ascii="Times New Roman" w:hAnsi="Times New Roman" w:cs="Times New Roman"/>
          <w:sz w:val="24"/>
          <w:szCs w:val="24"/>
          <w:lang w:val="hr-HR"/>
        </w:rPr>
        <w:t>ovima</w:t>
      </w:r>
      <w:r w:rsidR="003D1ACF" w:rsidRPr="003A256E">
        <w:rPr>
          <w:rFonts w:ascii="Times New Roman" w:hAnsi="Times New Roman" w:cs="Times New Roman"/>
          <w:sz w:val="24"/>
          <w:szCs w:val="24"/>
          <w:lang w:val="hr-HR"/>
        </w:rPr>
        <w:t>, državn</w:t>
      </w:r>
      <w:r w:rsidR="00E151C9" w:rsidRPr="003A256E">
        <w:rPr>
          <w:rFonts w:ascii="Times New Roman" w:hAnsi="Times New Roman" w:cs="Times New Roman"/>
          <w:sz w:val="24"/>
          <w:szCs w:val="24"/>
          <w:lang w:val="hr-HR"/>
        </w:rPr>
        <w:t>im</w:t>
      </w:r>
      <w:r w:rsidR="003D1ACF" w:rsidRPr="003A256E">
        <w:rPr>
          <w:rFonts w:ascii="Times New Roman" w:hAnsi="Times New Roman" w:cs="Times New Roman"/>
          <w:sz w:val="24"/>
          <w:szCs w:val="24"/>
          <w:lang w:val="hr-HR"/>
        </w:rPr>
        <w:t xml:space="preserve"> poticajn</w:t>
      </w:r>
      <w:r w:rsidR="00E151C9" w:rsidRPr="003A256E">
        <w:rPr>
          <w:rFonts w:ascii="Times New Roman" w:hAnsi="Times New Roman" w:cs="Times New Roman"/>
          <w:sz w:val="24"/>
          <w:szCs w:val="24"/>
          <w:lang w:val="hr-HR"/>
        </w:rPr>
        <w:t>im</w:t>
      </w:r>
      <w:r w:rsidR="003D1ACF" w:rsidRPr="003A256E">
        <w:rPr>
          <w:rFonts w:ascii="Times New Roman" w:hAnsi="Times New Roman" w:cs="Times New Roman"/>
          <w:sz w:val="24"/>
          <w:szCs w:val="24"/>
          <w:lang w:val="hr-HR"/>
        </w:rPr>
        <w:t xml:space="preserve"> sredstv</w:t>
      </w:r>
      <w:r w:rsidR="00E151C9" w:rsidRPr="003A256E">
        <w:rPr>
          <w:rFonts w:ascii="Times New Roman" w:hAnsi="Times New Roman" w:cs="Times New Roman"/>
          <w:sz w:val="24"/>
          <w:szCs w:val="24"/>
          <w:lang w:val="hr-HR"/>
        </w:rPr>
        <w:t>ima</w:t>
      </w:r>
      <w:r w:rsidR="003D1ACF" w:rsidRPr="003A256E">
        <w:rPr>
          <w:rFonts w:ascii="Times New Roman" w:hAnsi="Times New Roman" w:cs="Times New Roman"/>
          <w:sz w:val="24"/>
          <w:szCs w:val="24"/>
          <w:lang w:val="hr-HR"/>
        </w:rPr>
        <w:t xml:space="preserve">, neoslanjanje samo na </w:t>
      </w:r>
      <w:r w:rsidR="00304334" w:rsidRPr="003A256E">
        <w:rPr>
          <w:rFonts w:ascii="Times New Roman" w:hAnsi="Times New Roman" w:cs="Times New Roman"/>
          <w:sz w:val="24"/>
          <w:szCs w:val="24"/>
          <w:lang w:val="hr-HR"/>
        </w:rPr>
        <w:t>za</w:t>
      </w:r>
      <w:r w:rsidR="00ED20C2">
        <w:rPr>
          <w:rFonts w:ascii="Times New Roman" w:hAnsi="Times New Roman" w:cs="Times New Roman"/>
          <w:sz w:val="24"/>
          <w:szCs w:val="24"/>
          <w:lang w:val="hr-HR"/>
        </w:rPr>
        <w:t>konsku</w:t>
      </w:r>
      <w:r w:rsidR="00304334" w:rsidRPr="003A256E">
        <w:rPr>
          <w:rFonts w:ascii="Times New Roman" w:hAnsi="Times New Roman" w:cs="Times New Roman"/>
          <w:sz w:val="24"/>
          <w:szCs w:val="24"/>
          <w:lang w:val="hr-HR"/>
        </w:rPr>
        <w:t xml:space="preserve"> </w:t>
      </w:r>
      <w:r w:rsidR="003D1ACF" w:rsidRPr="003A256E">
        <w:rPr>
          <w:rFonts w:ascii="Times New Roman" w:hAnsi="Times New Roman" w:cs="Times New Roman"/>
          <w:sz w:val="24"/>
          <w:szCs w:val="24"/>
          <w:lang w:val="hr-HR"/>
        </w:rPr>
        <w:t>mirovinu)</w:t>
      </w:r>
      <w:r w:rsidR="00596CDC" w:rsidRPr="003A256E">
        <w:rPr>
          <w:rFonts w:ascii="Times New Roman" w:hAnsi="Times New Roman" w:cs="Times New Roman"/>
          <w:sz w:val="24"/>
          <w:szCs w:val="24"/>
          <w:lang w:val="hr-HR"/>
        </w:rPr>
        <w:t>.</w:t>
      </w:r>
    </w:p>
    <w:p w14:paraId="0F0CBB1D" w14:textId="77777777" w:rsidR="00DF5680" w:rsidRDefault="00DF5680" w:rsidP="00DF5680">
      <w:pPr>
        <w:pStyle w:val="Heading2"/>
        <w:spacing w:before="0" w:line="240" w:lineRule="auto"/>
        <w:rPr>
          <w:rFonts w:asciiTheme="minorHAnsi" w:eastAsiaTheme="minorHAnsi" w:hAnsiTheme="minorHAnsi" w:cstheme="minorBidi"/>
          <w:b w:val="0"/>
          <w:sz w:val="22"/>
          <w:szCs w:val="22"/>
          <w:lang w:val="hr-HR"/>
        </w:rPr>
      </w:pPr>
      <w:bookmarkStart w:id="14" w:name="_Toc73956654"/>
    </w:p>
    <w:p w14:paraId="0BB58A80" w14:textId="6D0C61B1" w:rsidR="00C51D5B" w:rsidRDefault="006503F6" w:rsidP="00DF5680">
      <w:pPr>
        <w:pStyle w:val="Heading2"/>
        <w:spacing w:before="0" w:line="240" w:lineRule="auto"/>
        <w:rPr>
          <w:rFonts w:cs="Times New Roman"/>
          <w:szCs w:val="24"/>
          <w:lang w:val="hr-HR"/>
        </w:rPr>
      </w:pPr>
      <w:r w:rsidRPr="003A256E">
        <w:rPr>
          <w:rFonts w:cs="Times New Roman"/>
          <w:szCs w:val="24"/>
          <w:lang w:val="hr-HR"/>
        </w:rPr>
        <w:t>4.</w:t>
      </w:r>
      <w:r w:rsidR="009D6CED" w:rsidRPr="003A256E">
        <w:rPr>
          <w:rFonts w:cs="Times New Roman"/>
          <w:szCs w:val="24"/>
          <w:lang w:val="hr-HR"/>
        </w:rPr>
        <w:t xml:space="preserve">4. </w:t>
      </w:r>
      <w:r w:rsidR="003C5F11" w:rsidRPr="003A256E">
        <w:rPr>
          <w:rFonts w:cs="Times New Roman"/>
          <w:szCs w:val="24"/>
          <w:lang w:val="hr-HR"/>
        </w:rPr>
        <w:t xml:space="preserve">DALJNJI </w:t>
      </w:r>
      <w:r w:rsidR="009D6CED" w:rsidRPr="003A256E">
        <w:rPr>
          <w:rFonts w:cs="Times New Roman"/>
          <w:szCs w:val="24"/>
          <w:lang w:val="hr-HR"/>
        </w:rPr>
        <w:t xml:space="preserve">RAZVOJ </w:t>
      </w:r>
      <w:r w:rsidR="00460F60">
        <w:rPr>
          <w:rFonts w:cs="Times New Roman"/>
          <w:szCs w:val="24"/>
          <w:lang w:val="hr-HR"/>
        </w:rPr>
        <w:t>URAVNOTEŽENE</w:t>
      </w:r>
      <w:r w:rsidR="009D6CED" w:rsidRPr="003A256E">
        <w:rPr>
          <w:rFonts w:cs="Times New Roman"/>
          <w:szCs w:val="24"/>
          <w:lang w:val="hr-HR"/>
        </w:rPr>
        <w:t xml:space="preserve"> SURADNJE</w:t>
      </w:r>
      <w:r w:rsidR="00866D85" w:rsidRPr="003A256E">
        <w:rPr>
          <w:rFonts w:cs="Times New Roman"/>
          <w:szCs w:val="24"/>
          <w:lang w:val="hr-HR"/>
        </w:rPr>
        <w:t xml:space="preserve"> IZMEĐU ČLANOVA OPERATIVNE RADNE GRUPE</w:t>
      </w:r>
      <w:bookmarkEnd w:id="14"/>
    </w:p>
    <w:p w14:paraId="0E7F0B43" w14:textId="77777777" w:rsidR="003C7196" w:rsidRPr="003C7196" w:rsidRDefault="003C7196" w:rsidP="00DF5680">
      <w:pPr>
        <w:spacing w:after="0" w:line="240" w:lineRule="auto"/>
        <w:rPr>
          <w:lang w:val="hr-HR"/>
        </w:rPr>
      </w:pPr>
    </w:p>
    <w:p w14:paraId="5DE65305" w14:textId="1CC28BF7" w:rsidR="007A5FA2" w:rsidRDefault="000B08DA"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Suradnja između dionika</w:t>
      </w:r>
      <w:r w:rsidR="00596CDC" w:rsidRPr="003A256E">
        <w:rPr>
          <w:rFonts w:ascii="Times New Roman" w:hAnsi="Times New Roman" w:cs="Times New Roman"/>
          <w:sz w:val="24"/>
          <w:szCs w:val="24"/>
          <w:lang w:val="hr-HR"/>
        </w:rPr>
        <w:t xml:space="preserve"> odnosno članova Operativne radne grupe</w:t>
      </w:r>
      <w:r w:rsidRPr="003A256E">
        <w:rPr>
          <w:rFonts w:ascii="Times New Roman" w:hAnsi="Times New Roman" w:cs="Times New Roman"/>
          <w:sz w:val="24"/>
          <w:szCs w:val="24"/>
          <w:lang w:val="hr-HR"/>
        </w:rPr>
        <w:t xml:space="preserve"> temelj je prvog Nacionalnog strateškog okvira, a u tom smislu plan je n</w:t>
      </w:r>
      <w:r w:rsidR="009C5BE1" w:rsidRPr="003A256E">
        <w:rPr>
          <w:rFonts w:ascii="Times New Roman" w:hAnsi="Times New Roman" w:cs="Times New Roman"/>
          <w:sz w:val="24"/>
          <w:szCs w:val="24"/>
          <w:lang w:val="hr-HR"/>
        </w:rPr>
        <w:t>astaviti zajedničku suradnju</w:t>
      </w:r>
      <w:r w:rsidRPr="003A256E">
        <w:rPr>
          <w:rFonts w:ascii="Times New Roman" w:hAnsi="Times New Roman" w:cs="Times New Roman"/>
          <w:sz w:val="24"/>
          <w:szCs w:val="24"/>
          <w:lang w:val="hr-HR"/>
        </w:rPr>
        <w:t xml:space="preserve"> i sinergijsko djelovanje započeto </w:t>
      </w:r>
      <w:r w:rsidR="009C5BE1" w:rsidRPr="003A256E">
        <w:rPr>
          <w:rFonts w:ascii="Times New Roman" w:hAnsi="Times New Roman" w:cs="Times New Roman"/>
          <w:sz w:val="24"/>
          <w:szCs w:val="24"/>
          <w:lang w:val="hr-HR"/>
        </w:rPr>
        <w:t xml:space="preserve">prije </w:t>
      </w:r>
      <w:r w:rsidR="00E75C5C" w:rsidRPr="003A256E">
        <w:rPr>
          <w:rFonts w:ascii="Times New Roman" w:hAnsi="Times New Roman" w:cs="Times New Roman"/>
          <w:sz w:val="24"/>
          <w:szCs w:val="24"/>
          <w:lang w:val="hr-HR"/>
        </w:rPr>
        <w:t xml:space="preserve">više od šest </w:t>
      </w:r>
      <w:r w:rsidR="009C5BE1" w:rsidRPr="003A256E">
        <w:rPr>
          <w:rFonts w:ascii="Times New Roman" w:hAnsi="Times New Roman" w:cs="Times New Roman"/>
          <w:sz w:val="24"/>
          <w:szCs w:val="24"/>
          <w:lang w:val="hr-HR"/>
        </w:rPr>
        <w:t>godina.</w:t>
      </w:r>
      <w:r w:rsidRPr="003A256E">
        <w:rPr>
          <w:rFonts w:ascii="Times New Roman" w:hAnsi="Times New Roman" w:cs="Times New Roman"/>
          <w:sz w:val="24"/>
          <w:szCs w:val="24"/>
          <w:lang w:val="hr-HR"/>
        </w:rPr>
        <w:t xml:space="preserve"> Naime, </w:t>
      </w:r>
      <w:r w:rsidR="00866D85" w:rsidRPr="003A256E">
        <w:rPr>
          <w:rFonts w:ascii="Times New Roman" w:hAnsi="Times New Roman" w:cs="Times New Roman"/>
          <w:sz w:val="24"/>
          <w:szCs w:val="24"/>
          <w:lang w:val="hr-HR"/>
        </w:rPr>
        <w:t xml:space="preserve">polazišna je točka da su dionici </w:t>
      </w:r>
      <w:r w:rsidRPr="003A256E">
        <w:rPr>
          <w:rFonts w:ascii="Times New Roman" w:hAnsi="Times New Roman" w:cs="Times New Roman"/>
          <w:sz w:val="24"/>
          <w:szCs w:val="24"/>
          <w:lang w:val="hr-HR"/>
        </w:rPr>
        <w:t>z</w:t>
      </w:r>
      <w:r w:rsidR="000B35FA" w:rsidRPr="003A256E">
        <w:rPr>
          <w:rFonts w:ascii="Times New Roman" w:hAnsi="Times New Roman" w:cs="Times New Roman"/>
          <w:sz w:val="24"/>
          <w:szCs w:val="24"/>
          <w:lang w:val="hr-HR"/>
        </w:rPr>
        <w:t>aje</w:t>
      </w:r>
      <w:r w:rsidR="00866D85" w:rsidRPr="003A256E">
        <w:rPr>
          <w:rFonts w:ascii="Times New Roman" w:hAnsi="Times New Roman" w:cs="Times New Roman"/>
          <w:sz w:val="24"/>
          <w:szCs w:val="24"/>
          <w:lang w:val="hr-HR"/>
        </w:rPr>
        <w:t xml:space="preserve">dno jači </w:t>
      </w:r>
      <w:r w:rsidR="00304334" w:rsidRPr="003A256E">
        <w:rPr>
          <w:rFonts w:ascii="Times New Roman" w:hAnsi="Times New Roman" w:cs="Times New Roman"/>
          <w:sz w:val="24"/>
          <w:szCs w:val="24"/>
          <w:lang w:val="hr-HR"/>
        </w:rPr>
        <w:t xml:space="preserve">te imaju </w:t>
      </w:r>
      <w:r w:rsidR="00866D85" w:rsidRPr="003A256E">
        <w:rPr>
          <w:rFonts w:ascii="Times New Roman" w:hAnsi="Times New Roman" w:cs="Times New Roman"/>
          <w:sz w:val="24"/>
          <w:szCs w:val="24"/>
          <w:lang w:val="hr-HR"/>
        </w:rPr>
        <w:t>veći doseg.</w:t>
      </w:r>
      <w:r w:rsidR="000765F3">
        <w:rPr>
          <w:rFonts w:ascii="Times New Roman" w:hAnsi="Times New Roman" w:cs="Times New Roman"/>
          <w:sz w:val="24"/>
          <w:szCs w:val="24"/>
          <w:lang w:val="hr-HR"/>
        </w:rPr>
        <w:t xml:space="preserve"> </w:t>
      </w:r>
      <w:r w:rsidR="00C75289" w:rsidRPr="003A256E">
        <w:rPr>
          <w:rFonts w:ascii="Times New Roman" w:hAnsi="Times New Roman" w:cs="Times New Roman"/>
          <w:sz w:val="24"/>
          <w:szCs w:val="24"/>
          <w:lang w:val="hr-HR"/>
        </w:rPr>
        <w:t>Potrebno je pomno raspraviti inicijative u</w:t>
      </w:r>
      <w:r w:rsidR="00FB6999">
        <w:rPr>
          <w:rFonts w:ascii="Times New Roman" w:hAnsi="Times New Roman" w:cs="Times New Roman"/>
          <w:sz w:val="24"/>
          <w:szCs w:val="24"/>
          <w:lang w:val="hr-HR"/>
        </w:rPr>
        <w:t xml:space="preserve"> </w:t>
      </w:r>
      <w:r w:rsidR="00C75289" w:rsidRPr="003A256E">
        <w:rPr>
          <w:rFonts w:ascii="Times New Roman" w:hAnsi="Times New Roman" w:cs="Times New Roman"/>
          <w:sz w:val="24"/>
          <w:szCs w:val="24"/>
          <w:lang w:val="hr-HR"/>
        </w:rPr>
        <w:t xml:space="preserve">vezi </w:t>
      </w:r>
      <w:r w:rsidR="00FB6999">
        <w:rPr>
          <w:rFonts w:ascii="Times New Roman" w:hAnsi="Times New Roman" w:cs="Times New Roman"/>
          <w:sz w:val="24"/>
          <w:szCs w:val="24"/>
          <w:lang w:val="hr-HR"/>
        </w:rPr>
        <w:t xml:space="preserve">s </w:t>
      </w:r>
      <w:r w:rsidR="00C75289" w:rsidRPr="003A256E">
        <w:rPr>
          <w:rFonts w:ascii="Times New Roman" w:hAnsi="Times New Roman" w:cs="Times New Roman"/>
          <w:sz w:val="24"/>
          <w:szCs w:val="24"/>
          <w:lang w:val="hr-HR"/>
        </w:rPr>
        <w:t>finan</w:t>
      </w:r>
      <w:r w:rsidR="00417220" w:rsidRPr="003A256E">
        <w:rPr>
          <w:rFonts w:ascii="Times New Roman" w:hAnsi="Times New Roman" w:cs="Times New Roman"/>
          <w:sz w:val="24"/>
          <w:szCs w:val="24"/>
          <w:lang w:val="hr-HR"/>
        </w:rPr>
        <w:t>cijsk</w:t>
      </w:r>
      <w:r w:rsidR="00FB6999">
        <w:rPr>
          <w:rFonts w:ascii="Times New Roman" w:hAnsi="Times New Roman" w:cs="Times New Roman"/>
          <w:sz w:val="24"/>
          <w:szCs w:val="24"/>
          <w:lang w:val="hr-HR"/>
        </w:rPr>
        <w:t xml:space="preserve">im </w:t>
      </w:r>
      <w:r w:rsidR="00417220" w:rsidRPr="003A256E">
        <w:rPr>
          <w:rFonts w:ascii="Times New Roman" w:hAnsi="Times New Roman" w:cs="Times New Roman"/>
          <w:sz w:val="24"/>
          <w:szCs w:val="24"/>
          <w:lang w:val="hr-HR"/>
        </w:rPr>
        <w:t>opismenjav</w:t>
      </w:r>
      <w:r w:rsidR="00FB6999">
        <w:rPr>
          <w:rFonts w:ascii="Times New Roman" w:hAnsi="Times New Roman" w:cs="Times New Roman"/>
          <w:sz w:val="24"/>
          <w:szCs w:val="24"/>
          <w:lang w:val="hr-HR"/>
        </w:rPr>
        <w:t>anjem</w:t>
      </w:r>
      <w:r w:rsidR="00417220" w:rsidRPr="003A256E">
        <w:rPr>
          <w:rFonts w:ascii="Times New Roman" w:hAnsi="Times New Roman" w:cs="Times New Roman"/>
          <w:sz w:val="24"/>
          <w:szCs w:val="24"/>
          <w:lang w:val="hr-HR"/>
        </w:rPr>
        <w:t xml:space="preserve">, a </w:t>
      </w:r>
      <w:r w:rsidR="00C75289" w:rsidRPr="003A256E">
        <w:rPr>
          <w:rFonts w:ascii="Times New Roman" w:hAnsi="Times New Roman" w:cs="Times New Roman"/>
          <w:sz w:val="24"/>
          <w:szCs w:val="24"/>
          <w:lang w:val="hr-HR"/>
        </w:rPr>
        <w:t>potom dogovoriti mjere i aktivnosti, kako bi sinergijski učinak bio još veći.</w:t>
      </w:r>
    </w:p>
    <w:p w14:paraId="28C3407C"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680BC8AC" w14:textId="324758F4" w:rsidR="003C5F11" w:rsidRDefault="006503F6" w:rsidP="00DF5680">
      <w:pPr>
        <w:pStyle w:val="Heading2"/>
        <w:spacing w:line="240" w:lineRule="auto"/>
        <w:jc w:val="both"/>
        <w:rPr>
          <w:rFonts w:cs="Times New Roman"/>
          <w:szCs w:val="24"/>
          <w:lang w:val="hr-HR"/>
        </w:rPr>
      </w:pPr>
      <w:bookmarkStart w:id="15" w:name="_Toc73956655"/>
      <w:r w:rsidRPr="003A256E">
        <w:rPr>
          <w:rFonts w:cs="Times New Roman"/>
          <w:szCs w:val="24"/>
          <w:lang w:val="hr-HR"/>
        </w:rPr>
        <w:t>4.</w:t>
      </w:r>
      <w:r w:rsidR="003C5F11" w:rsidRPr="003A256E">
        <w:rPr>
          <w:rFonts w:cs="Times New Roman"/>
          <w:szCs w:val="24"/>
          <w:lang w:val="hr-HR"/>
        </w:rPr>
        <w:t xml:space="preserve">5. </w:t>
      </w:r>
      <w:r w:rsidR="006075B0" w:rsidRPr="003A256E">
        <w:rPr>
          <w:rFonts w:cs="Times New Roman"/>
          <w:szCs w:val="24"/>
          <w:lang w:val="hr-HR"/>
        </w:rPr>
        <w:t>NASTAVAK RAZVIJANJA</w:t>
      </w:r>
      <w:r w:rsidR="003C5F11" w:rsidRPr="003A256E">
        <w:rPr>
          <w:rFonts w:cs="Times New Roman"/>
          <w:szCs w:val="24"/>
          <w:lang w:val="hr-HR"/>
        </w:rPr>
        <w:t xml:space="preserve"> ZAKON</w:t>
      </w:r>
      <w:r w:rsidR="005E5E05">
        <w:rPr>
          <w:rFonts w:cs="Times New Roman"/>
          <w:szCs w:val="24"/>
          <w:lang w:val="hr-HR"/>
        </w:rPr>
        <w:t>O</w:t>
      </w:r>
      <w:r w:rsidR="003C5F11" w:rsidRPr="003A256E">
        <w:rPr>
          <w:rFonts w:cs="Times New Roman"/>
          <w:szCs w:val="24"/>
          <w:lang w:val="hr-HR"/>
        </w:rPr>
        <w:t>DAVNOG OKVIRA KOJI ĆE BITI POTPORA JAČANJU FINANCIJSKE PISMENOSTI</w:t>
      </w:r>
      <w:bookmarkEnd w:id="15"/>
    </w:p>
    <w:p w14:paraId="2DC41357" w14:textId="77777777" w:rsidR="003C7196" w:rsidRPr="003C7196" w:rsidRDefault="003C7196" w:rsidP="00DF5680">
      <w:pPr>
        <w:spacing w:after="0" w:line="240" w:lineRule="auto"/>
        <w:rPr>
          <w:lang w:val="hr-HR"/>
        </w:rPr>
      </w:pPr>
    </w:p>
    <w:p w14:paraId="271E50DE" w14:textId="27A46E9E" w:rsidR="009C5BE1" w:rsidRDefault="007C5A0D"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U Republici Hrvatskoj financijska pismenost u određenoj mjeri prepoznata je u zakonodavnom okviru te</w:t>
      </w:r>
      <w:r w:rsidR="001F564F" w:rsidRPr="003A256E">
        <w:rPr>
          <w:rFonts w:ascii="Times New Roman" w:hAnsi="Times New Roman" w:cs="Times New Roman"/>
          <w:sz w:val="24"/>
          <w:szCs w:val="24"/>
          <w:lang w:val="hr-HR"/>
        </w:rPr>
        <w:t xml:space="preserve"> će se u tom smjeru nastaviti razvijati i u sljedećem šestogodišnjem razdoblju.</w:t>
      </w:r>
    </w:p>
    <w:p w14:paraId="6A3465C8" w14:textId="77777777" w:rsidR="000765F3" w:rsidRPr="003A256E" w:rsidRDefault="000765F3" w:rsidP="00DF5680">
      <w:pPr>
        <w:spacing w:after="0" w:line="240" w:lineRule="auto"/>
        <w:jc w:val="both"/>
        <w:rPr>
          <w:rFonts w:ascii="Times New Roman" w:hAnsi="Times New Roman" w:cs="Times New Roman"/>
          <w:sz w:val="24"/>
          <w:szCs w:val="24"/>
          <w:lang w:val="hr-HR"/>
        </w:rPr>
      </w:pPr>
    </w:p>
    <w:p w14:paraId="51111B15" w14:textId="22BCA961" w:rsidR="007C5A0D" w:rsidRDefault="007C5A0D"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lastRenderedPageBreak/>
        <w:t>U rujnu 2020. Europska komisija objavila je Komunikaciju Europskom parlamentu, Vijeću, Europskom gospodarskom i socijalnom odboru i Odboru regija – Unija tržišta kapitala za građane i poduzeća – novi akcijski plan</w:t>
      </w:r>
      <w:r w:rsidRPr="003A256E">
        <w:rPr>
          <w:rStyle w:val="FootnoteReference"/>
          <w:rFonts w:ascii="Times New Roman" w:hAnsi="Times New Roman" w:cs="Times New Roman"/>
          <w:sz w:val="24"/>
          <w:szCs w:val="24"/>
          <w:lang w:val="hr-HR"/>
        </w:rPr>
        <w:footnoteReference w:id="15"/>
      </w:r>
      <w:r w:rsidR="001F564F" w:rsidRPr="003A256E">
        <w:rPr>
          <w:rFonts w:ascii="Times New Roman" w:hAnsi="Times New Roman" w:cs="Times New Roman"/>
          <w:sz w:val="24"/>
          <w:szCs w:val="24"/>
          <w:lang w:val="hr-HR"/>
        </w:rPr>
        <w:t>.</w:t>
      </w:r>
    </w:p>
    <w:p w14:paraId="3BEBBDFE" w14:textId="77777777" w:rsidR="000765F3" w:rsidRPr="003A256E" w:rsidRDefault="000765F3" w:rsidP="00DF5680">
      <w:pPr>
        <w:spacing w:after="0" w:line="240" w:lineRule="auto"/>
        <w:jc w:val="both"/>
        <w:rPr>
          <w:rFonts w:ascii="Times New Roman" w:hAnsi="Times New Roman" w:cs="Times New Roman"/>
          <w:sz w:val="24"/>
          <w:szCs w:val="24"/>
          <w:lang w:val="hr-HR"/>
        </w:rPr>
      </w:pPr>
    </w:p>
    <w:p w14:paraId="1848C495" w14:textId="4E2D1657" w:rsidR="007C5A0D" w:rsidRDefault="001F564F"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Europska komisija ističe kako je financijska pismenost ključna</w:t>
      </w:r>
      <w:r w:rsidR="007C5A0D" w:rsidRPr="003A256E">
        <w:rPr>
          <w:rFonts w:ascii="Times New Roman" w:hAnsi="Times New Roman" w:cs="Times New Roman"/>
          <w:sz w:val="24"/>
          <w:szCs w:val="24"/>
          <w:lang w:val="hr-HR"/>
        </w:rPr>
        <w:t xml:space="preserve"> vještina za donošenje dobrih odluka o osobnim financijama, ali mnogi njome još nisu ovladali. Solidna financijska pismenost građana temelj je za donošenje dobrih financijskih odluka i njihove financijske dobrobiti. Osim toga, veća je vjerojatnost da će osobe koje su financijski pismene iskoristiti mogućnosti koje nude tržišta kapitala, među ostalim u pogledu održivih ulaganja.</w:t>
      </w:r>
    </w:p>
    <w:p w14:paraId="32BEE8CA" w14:textId="77777777" w:rsidR="000765F3" w:rsidRPr="003A256E" w:rsidRDefault="000765F3" w:rsidP="00DF5680">
      <w:pPr>
        <w:spacing w:after="0" w:line="240" w:lineRule="auto"/>
        <w:jc w:val="both"/>
        <w:rPr>
          <w:rFonts w:ascii="Times New Roman" w:hAnsi="Times New Roman" w:cs="Times New Roman"/>
          <w:sz w:val="24"/>
          <w:szCs w:val="24"/>
          <w:lang w:val="hr-HR"/>
        </w:rPr>
      </w:pPr>
    </w:p>
    <w:p w14:paraId="3AAA3456" w14:textId="3DC4DAC3" w:rsidR="007C5A0D" w:rsidRDefault="001F564F"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Stoga je predložena mjera prema kojoj će Europska komisija</w:t>
      </w:r>
      <w:r w:rsidR="007C5A0D" w:rsidRPr="003A256E">
        <w:rPr>
          <w:rFonts w:ascii="Times New Roman" w:hAnsi="Times New Roman" w:cs="Times New Roman"/>
          <w:sz w:val="24"/>
          <w:szCs w:val="24"/>
          <w:lang w:val="hr-HR"/>
        </w:rPr>
        <w:t xml:space="preserve"> provesti procjenu izvedivosti izrade europskog okvira financijskih kompetencija. Ocijenit će i mogućnost uvođenja zahtjeva da države članice promiču mjere za potporu financijskom obrazovanju, posebno u vezi s odgovornim i dugoročnim ulaganjem.</w:t>
      </w:r>
    </w:p>
    <w:p w14:paraId="44094EDF" w14:textId="77777777" w:rsidR="000765F3" w:rsidRPr="003A256E" w:rsidRDefault="000765F3" w:rsidP="00DF5680">
      <w:pPr>
        <w:spacing w:after="0" w:line="240" w:lineRule="auto"/>
        <w:jc w:val="both"/>
        <w:rPr>
          <w:rFonts w:ascii="Times New Roman" w:hAnsi="Times New Roman" w:cs="Times New Roman"/>
          <w:sz w:val="24"/>
          <w:szCs w:val="24"/>
          <w:lang w:val="hr-HR"/>
        </w:rPr>
      </w:pPr>
    </w:p>
    <w:p w14:paraId="2EA6A787" w14:textId="7D9BAD0E" w:rsidR="007C5A0D" w:rsidRDefault="001F564F"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Nadalje se ističe, kako su n</w:t>
      </w:r>
      <w:r w:rsidR="007C5A0D" w:rsidRPr="003A256E">
        <w:rPr>
          <w:rFonts w:ascii="Times New Roman" w:hAnsi="Times New Roman" w:cs="Times New Roman"/>
          <w:sz w:val="24"/>
          <w:szCs w:val="24"/>
          <w:lang w:val="hr-HR"/>
        </w:rPr>
        <w:t>a temelju pro</w:t>
      </w:r>
      <w:r w:rsidRPr="003A256E">
        <w:rPr>
          <w:rFonts w:ascii="Times New Roman" w:hAnsi="Times New Roman" w:cs="Times New Roman"/>
          <w:sz w:val="24"/>
          <w:szCs w:val="24"/>
          <w:lang w:val="hr-HR"/>
        </w:rPr>
        <w:t xml:space="preserve">pisa Europske unije već </w:t>
      </w:r>
      <w:r w:rsidR="007C5A0D" w:rsidRPr="003A256E">
        <w:rPr>
          <w:rFonts w:ascii="Times New Roman" w:hAnsi="Times New Roman" w:cs="Times New Roman"/>
          <w:sz w:val="24"/>
          <w:szCs w:val="24"/>
          <w:lang w:val="hr-HR"/>
        </w:rPr>
        <w:t>uvedene mjere za zaštitu ulagatelja, među ostalim objavljivanjem informacija o financijskim proizvodima. Međutim, za dokumente izrađene u skladu s drugim propisima često se smatra da su dugački, složeni, teško razumljivi, obmanjujući i neusklađeni te</w:t>
      </w:r>
      <w:r w:rsidR="00E151C9" w:rsidRPr="003A256E">
        <w:rPr>
          <w:rFonts w:ascii="Times New Roman" w:hAnsi="Times New Roman" w:cs="Times New Roman"/>
          <w:sz w:val="24"/>
          <w:szCs w:val="24"/>
          <w:lang w:val="hr-HR"/>
        </w:rPr>
        <w:t xml:space="preserve"> kako</w:t>
      </w:r>
      <w:r w:rsidR="007C5A0D" w:rsidRPr="003A256E">
        <w:rPr>
          <w:rFonts w:ascii="Times New Roman" w:hAnsi="Times New Roman" w:cs="Times New Roman"/>
          <w:sz w:val="24"/>
          <w:szCs w:val="24"/>
          <w:lang w:val="hr-HR"/>
        </w:rPr>
        <w:t xml:space="preserve"> malim ulagateljima ne pružaju dobru osnovu za donošenje odluka.</w:t>
      </w:r>
    </w:p>
    <w:p w14:paraId="584AE673" w14:textId="7FEF9B88" w:rsidR="00A764A3" w:rsidRDefault="00A764A3" w:rsidP="00DF5680">
      <w:pPr>
        <w:spacing w:after="0" w:line="240" w:lineRule="auto"/>
        <w:jc w:val="both"/>
        <w:rPr>
          <w:rFonts w:ascii="Times New Roman" w:hAnsi="Times New Roman" w:cs="Times New Roman"/>
          <w:sz w:val="24"/>
          <w:szCs w:val="24"/>
          <w:lang w:val="hr-HR"/>
        </w:rPr>
      </w:pPr>
    </w:p>
    <w:p w14:paraId="06DE4589" w14:textId="3ABAA636" w:rsidR="00B56ED9" w:rsidRPr="00FC35AF" w:rsidRDefault="00A764A3" w:rsidP="00DF5680">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rujnu 2021. Europska komisija i OECD najavili su projekt čiji cilj je </w:t>
      </w:r>
      <w:r w:rsidR="00B56ED9">
        <w:rPr>
          <w:rFonts w:ascii="Times New Roman" w:hAnsi="Times New Roman" w:cs="Times New Roman"/>
          <w:sz w:val="24"/>
          <w:szCs w:val="24"/>
          <w:lang w:val="hr-HR"/>
        </w:rPr>
        <w:t>izrada</w:t>
      </w:r>
      <w:r w:rsidR="00B56ED9" w:rsidRPr="00B56ED9">
        <w:rPr>
          <w:rFonts w:ascii="Times New Roman" w:hAnsi="Times New Roman" w:cs="Times New Roman"/>
          <w:sz w:val="24"/>
          <w:szCs w:val="24"/>
          <w:lang w:val="hr-HR"/>
        </w:rPr>
        <w:t xml:space="preserve"> europskog okvira financijskih kompetencija</w:t>
      </w:r>
      <w:r w:rsidR="00B56ED9">
        <w:rPr>
          <w:rFonts w:ascii="Times New Roman" w:hAnsi="Times New Roman" w:cs="Times New Roman"/>
          <w:sz w:val="24"/>
          <w:szCs w:val="24"/>
          <w:lang w:val="hr-HR"/>
        </w:rPr>
        <w:t>.</w:t>
      </w:r>
      <w:r w:rsidR="00D23427">
        <w:rPr>
          <w:rFonts w:ascii="Times New Roman" w:hAnsi="Times New Roman" w:cs="Times New Roman"/>
          <w:sz w:val="24"/>
          <w:szCs w:val="24"/>
          <w:lang w:val="hr-HR"/>
        </w:rPr>
        <w:t xml:space="preserve"> </w:t>
      </w:r>
      <w:r w:rsidR="00B56ED9">
        <w:rPr>
          <w:rFonts w:ascii="Times New Roman" w:hAnsi="Times New Roman" w:cs="Times New Roman"/>
          <w:sz w:val="24"/>
          <w:szCs w:val="24"/>
          <w:lang w:val="hr-HR"/>
        </w:rPr>
        <w:t xml:space="preserve">Plan je izraditi okvir na temelju </w:t>
      </w:r>
      <w:r w:rsidR="0040251E">
        <w:rPr>
          <w:rFonts w:ascii="Times New Roman" w:hAnsi="Times New Roman" w:cs="Times New Roman"/>
          <w:sz w:val="24"/>
          <w:szCs w:val="24"/>
          <w:lang w:val="hr-HR"/>
        </w:rPr>
        <w:t xml:space="preserve">već </w:t>
      </w:r>
      <w:r w:rsidR="00B56ED9">
        <w:rPr>
          <w:rFonts w:ascii="Times New Roman" w:hAnsi="Times New Roman" w:cs="Times New Roman"/>
          <w:sz w:val="24"/>
          <w:szCs w:val="24"/>
          <w:lang w:val="hr-HR"/>
        </w:rPr>
        <w:t xml:space="preserve">postojećih OECD/INFE </w:t>
      </w:r>
      <w:r w:rsidR="00D23427" w:rsidRPr="00FC35AF">
        <w:rPr>
          <w:rFonts w:ascii="Times New Roman" w:hAnsi="Times New Roman" w:cs="Times New Roman"/>
          <w:sz w:val="24"/>
          <w:szCs w:val="24"/>
          <w:lang w:val="hr-HR"/>
        </w:rPr>
        <w:t>dokumenata:</w:t>
      </w:r>
    </w:p>
    <w:p w14:paraId="7E88306A" w14:textId="61AE39AF" w:rsidR="00B56ED9" w:rsidRPr="00FC35AF" w:rsidRDefault="00B56ED9" w:rsidP="00DF5680">
      <w:pPr>
        <w:spacing w:after="0" w:line="240" w:lineRule="auto"/>
        <w:jc w:val="both"/>
        <w:rPr>
          <w:rFonts w:ascii="Times New Roman" w:hAnsi="Times New Roman" w:cs="Times New Roman"/>
          <w:sz w:val="24"/>
          <w:szCs w:val="24"/>
          <w:lang w:val="hr-HR"/>
        </w:rPr>
      </w:pPr>
      <w:r w:rsidRPr="00FC35AF">
        <w:rPr>
          <w:rFonts w:ascii="Times New Roman" w:hAnsi="Times New Roman" w:cs="Times New Roman"/>
          <w:sz w:val="24"/>
          <w:szCs w:val="24"/>
          <w:lang w:val="hr-HR"/>
        </w:rPr>
        <w:t>- OECD/INFE</w:t>
      </w:r>
      <w:r w:rsidR="0040251E" w:rsidRPr="0094679B">
        <w:rPr>
          <w:rFonts w:ascii="Times New Roman" w:hAnsi="Times New Roman" w:cs="Times New Roman"/>
          <w:sz w:val="24"/>
          <w:szCs w:val="24"/>
          <w:lang w:val="hr-HR"/>
        </w:rPr>
        <w:t xml:space="preserve"> Okvir temeljnih </w:t>
      </w:r>
      <w:r w:rsidR="00744499" w:rsidRPr="0094679B">
        <w:rPr>
          <w:rFonts w:ascii="Times New Roman" w:hAnsi="Times New Roman" w:cs="Times New Roman"/>
          <w:sz w:val="24"/>
          <w:szCs w:val="24"/>
          <w:lang w:val="hr-HR"/>
        </w:rPr>
        <w:t xml:space="preserve">kompetencija za </w:t>
      </w:r>
      <w:r w:rsidR="0040251E" w:rsidRPr="0094679B">
        <w:rPr>
          <w:rFonts w:ascii="Times New Roman" w:hAnsi="Times New Roman" w:cs="Times New Roman"/>
          <w:sz w:val="24"/>
          <w:szCs w:val="24"/>
          <w:lang w:val="hr-HR"/>
        </w:rPr>
        <w:t>financijsku</w:t>
      </w:r>
      <w:r w:rsidR="00744499" w:rsidRPr="0094679B">
        <w:rPr>
          <w:rFonts w:ascii="Times New Roman" w:hAnsi="Times New Roman" w:cs="Times New Roman"/>
          <w:sz w:val="24"/>
          <w:szCs w:val="24"/>
          <w:lang w:val="hr-HR"/>
        </w:rPr>
        <w:t xml:space="preserve"> pismenosti mladih</w:t>
      </w:r>
      <w:r w:rsidR="0040251E">
        <w:rPr>
          <w:rFonts w:ascii="Times New Roman" w:hAnsi="Times New Roman" w:cs="Times New Roman"/>
          <w:sz w:val="24"/>
          <w:szCs w:val="24"/>
          <w:lang w:val="hr-HR"/>
        </w:rPr>
        <w:t xml:space="preserve"> i</w:t>
      </w:r>
    </w:p>
    <w:p w14:paraId="607D4619" w14:textId="0BAC7FD5" w:rsidR="00B56ED9" w:rsidRDefault="00B56ED9" w:rsidP="00DF5680">
      <w:pPr>
        <w:spacing w:after="0" w:line="240" w:lineRule="auto"/>
        <w:jc w:val="both"/>
        <w:rPr>
          <w:rFonts w:ascii="Times New Roman" w:hAnsi="Times New Roman" w:cs="Times New Roman"/>
          <w:sz w:val="24"/>
          <w:szCs w:val="24"/>
          <w:lang w:val="hr-HR"/>
        </w:rPr>
      </w:pPr>
      <w:r w:rsidRPr="00FC35AF">
        <w:rPr>
          <w:rFonts w:ascii="Times New Roman" w:hAnsi="Times New Roman" w:cs="Times New Roman"/>
          <w:sz w:val="24"/>
          <w:szCs w:val="24"/>
          <w:lang w:val="hr-HR"/>
        </w:rPr>
        <w:t xml:space="preserve">- </w:t>
      </w:r>
      <w:r w:rsidR="00D23427" w:rsidRPr="00FC35AF">
        <w:rPr>
          <w:rFonts w:ascii="Times New Roman" w:hAnsi="Times New Roman" w:cs="Times New Roman"/>
          <w:sz w:val="24"/>
          <w:szCs w:val="24"/>
          <w:lang w:val="hr-HR"/>
        </w:rPr>
        <w:t xml:space="preserve">G20/OECD INFE </w:t>
      </w:r>
      <w:r w:rsidR="0040251E" w:rsidRPr="0094679B">
        <w:rPr>
          <w:rFonts w:ascii="Times New Roman" w:hAnsi="Times New Roman" w:cs="Times New Roman"/>
          <w:sz w:val="24"/>
          <w:szCs w:val="24"/>
          <w:lang w:val="hr-HR"/>
        </w:rPr>
        <w:t>Okvir temeljnih kompetencija za financijsku pismenost odraslih</w:t>
      </w:r>
      <w:r w:rsidR="0040251E" w:rsidRPr="00FC35AF">
        <w:rPr>
          <w:rFonts w:ascii="Times New Roman" w:hAnsi="Times New Roman" w:cs="Times New Roman"/>
          <w:sz w:val="24"/>
          <w:szCs w:val="24"/>
          <w:lang w:val="hr-HR"/>
        </w:rPr>
        <w:t>.</w:t>
      </w:r>
    </w:p>
    <w:p w14:paraId="6EFB26EE" w14:textId="77777777" w:rsidR="00D23427" w:rsidRDefault="00D23427" w:rsidP="00DF5680">
      <w:pPr>
        <w:spacing w:after="0" w:line="240" w:lineRule="auto"/>
        <w:jc w:val="both"/>
        <w:rPr>
          <w:rFonts w:ascii="Times New Roman" w:hAnsi="Times New Roman" w:cs="Times New Roman"/>
          <w:sz w:val="24"/>
          <w:szCs w:val="24"/>
          <w:lang w:val="hr-HR"/>
        </w:rPr>
      </w:pPr>
    </w:p>
    <w:p w14:paraId="69248F94" w14:textId="0ADA153C" w:rsidR="00B93BFE" w:rsidRPr="0094679B" w:rsidRDefault="00B93BFE" w:rsidP="00DF5680">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Projekt će obuhvatiti i aktualne teme, uključujući digitalizaciju financija i održivo financiranje</w:t>
      </w:r>
      <w:r w:rsidR="005E5E05">
        <w:rPr>
          <w:rFonts w:ascii="Times New Roman" w:hAnsi="Times New Roman" w:cs="Times New Roman"/>
          <w:sz w:val="24"/>
          <w:szCs w:val="24"/>
          <w:lang w:val="hr-HR"/>
        </w:rPr>
        <w:t>.</w:t>
      </w:r>
    </w:p>
    <w:p w14:paraId="68DF771E" w14:textId="33D7DC19" w:rsidR="00B56ED9" w:rsidRPr="00D23427" w:rsidRDefault="00D23427" w:rsidP="00DF5680">
      <w:pPr>
        <w:spacing w:after="0" w:line="240" w:lineRule="auto"/>
        <w:jc w:val="both"/>
        <w:rPr>
          <w:rFonts w:ascii="Times New Roman" w:hAnsi="Times New Roman" w:cs="Times New Roman"/>
          <w:sz w:val="24"/>
          <w:szCs w:val="24"/>
          <w:lang w:val="hr-HR"/>
        </w:rPr>
      </w:pPr>
      <w:r w:rsidRPr="00D23427">
        <w:rPr>
          <w:rFonts w:ascii="Times New Roman" w:hAnsi="Times New Roman" w:cs="Times New Roman"/>
          <w:sz w:val="24"/>
          <w:szCs w:val="24"/>
          <w:lang w:val="hr-HR"/>
        </w:rPr>
        <w:t>Novi</w:t>
      </w:r>
      <w:r w:rsidR="00B93BFE" w:rsidRPr="00D23427">
        <w:rPr>
          <w:rFonts w:ascii="Times New Roman" w:hAnsi="Times New Roman" w:cs="Times New Roman"/>
          <w:sz w:val="24"/>
          <w:szCs w:val="24"/>
          <w:lang w:val="hr-HR"/>
        </w:rPr>
        <w:t xml:space="preserve"> </w:t>
      </w:r>
      <w:r w:rsidRPr="00D23427">
        <w:rPr>
          <w:rFonts w:ascii="Times New Roman" w:hAnsi="Times New Roman" w:cs="Times New Roman"/>
          <w:sz w:val="24"/>
          <w:szCs w:val="24"/>
          <w:lang w:val="hr-HR"/>
        </w:rPr>
        <w:t>okvir</w:t>
      </w:r>
      <w:r w:rsidR="00B27BA9">
        <w:rPr>
          <w:rFonts w:ascii="Times New Roman" w:hAnsi="Times New Roman" w:cs="Times New Roman"/>
          <w:sz w:val="24"/>
          <w:szCs w:val="24"/>
          <w:lang w:val="hr-HR"/>
        </w:rPr>
        <w:t xml:space="preserve"> Europske unije</w:t>
      </w:r>
      <w:r w:rsidRPr="00D23427">
        <w:rPr>
          <w:rFonts w:ascii="Times New Roman" w:hAnsi="Times New Roman" w:cs="Times New Roman"/>
          <w:sz w:val="24"/>
          <w:szCs w:val="24"/>
          <w:lang w:val="hr-HR"/>
        </w:rPr>
        <w:t xml:space="preserve"> želi </w:t>
      </w:r>
      <w:r w:rsidR="00B93BFE" w:rsidRPr="00D23427">
        <w:rPr>
          <w:rFonts w:ascii="Times New Roman" w:hAnsi="Times New Roman" w:cs="Times New Roman"/>
          <w:sz w:val="24"/>
          <w:szCs w:val="24"/>
          <w:lang w:val="hr-HR"/>
        </w:rPr>
        <w:t>pružiti zajedničku terminologiju i okvir na razini E</w:t>
      </w:r>
      <w:r w:rsidR="00B27BA9">
        <w:rPr>
          <w:rFonts w:ascii="Times New Roman" w:hAnsi="Times New Roman" w:cs="Times New Roman"/>
          <w:sz w:val="24"/>
          <w:szCs w:val="24"/>
          <w:lang w:val="hr-HR"/>
        </w:rPr>
        <w:t xml:space="preserve">uropske </w:t>
      </w:r>
      <w:r w:rsidR="00B93BFE" w:rsidRPr="00D23427">
        <w:rPr>
          <w:rFonts w:ascii="Times New Roman" w:hAnsi="Times New Roman" w:cs="Times New Roman"/>
          <w:sz w:val="24"/>
          <w:szCs w:val="24"/>
          <w:lang w:val="hr-HR"/>
        </w:rPr>
        <w:t>U</w:t>
      </w:r>
      <w:r w:rsidR="00B27BA9">
        <w:rPr>
          <w:rFonts w:ascii="Times New Roman" w:hAnsi="Times New Roman" w:cs="Times New Roman"/>
          <w:sz w:val="24"/>
          <w:szCs w:val="24"/>
          <w:lang w:val="hr-HR"/>
        </w:rPr>
        <w:t>nije</w:t>
      </w:r>
      <w:r w:rsidR="00B93BFE" w:rsidRPr="00D23427">
        <w:rPr>
          <w:rFonts w:ascii="Times New Roman" w:hAnsi="Times New Roman" w:cs="Times New Roman"/>
          <w:sz w:val="24"/>
          <w:szCs w:val="24"/>
          <w:lang w:val="hr-HR"/>
        </w:rPr>
        <w:t xml:space="preserve"> s ciljem informiranja o razvoju politika i programa financijske pismenosti, prepoznava</w:t>
      </w:r>
      <w:r w:rsidR="0040251E">
        <w:rPr>
          <w:rFonts w:ascii="Times New Roman" w:hAnsi="Times New Roman" w:cs="Times New Roman"/>
          <w:sz w:val="24"/>
          <w:szCs w:val="24"/>
          <w:lang w:val="hr-HR"/>
        </w:rPr>
        <w:t>nju</w:t>
      </w:r>
      <w:r w:rsidR="00B93BFE" w:rsidRPr="00D23427">
        <w:rPr>
          <w:rFonts w:ascii="Times New Roman" w:hAnsi="Times New Roman" w:cs="Times New Roman"/>
          <w:sz w:val="24"/>
          <w:szCs w:val="24"/>
          <w:lang w:val="hr-HR"/>
        </w:rPr>
        <w:t xml:space="preserve"> praznina u propisima</w:t>
      </w:r>
      <w:r w:rsidR="0040251E">
        <w:rPr>
          <w:rFonts w:ascii="Times New Roman" w:hAnsi="Times New Roman" w:cs="Times New Roman"/>
          <w:sz w:val="24"/>
          <w:szCs w:val="24"/>
          <w:lang w:val="hr-HR"/>
        </w:rPr>
        <w:t xml:space="preserve"> i stvaranju</w:t>
      </w:r>
      <w:r w:rsidR="00B93BFE" w:rsidRPr="00D23427">
        <w:rPr>
          <w:rFonts w:ascii="Times New Roman" w:hAnsi="Times New Roman" w:cs="Times New Roman"/>
          <w:sz w:val="24"/>
          <w:szCs w:val="24"/>
          <w:lang w:val="hr-HR"/>
        </w:rPr>
        <w:t xml:space="preserve"> alata za procjenu, mjerenje i ocjenu.</w:t>
      </w:r>
    </w:p>
    <w:p w14:paraId="430E9A58" w14:textId="799DF257" w:rsidR="00A764A3" w:rsidRDefault="00A764A3" w:rsidP="00DF5680">
      <w:pPr>
        <w:spacing w:after="0" w:line="240" w:lineRule="auto"/>
        <w:jc w:val="both"/>
        <w:rPr>
          <w:rFonts w:ascii="Times New Roman" w:hAnsi="Times New Roman" w:cs="Times New Roman"/>
          <w:sz w:val="24"/>
          <w:szCs w:val="24"/>
          <w:lang w:val="hr-HR"/>
        </w:rPr>
      </w:pPr>
    </w:p>
    <w:p w14:paraId="3B66E3C6" w14:textId="23064B7E" w:rsidR="00A764A3" w:rsidRDefault="00A764A3" w:rsidP="00DF5680">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Republika Hrvatska nastavit će pratiti razvoj europskog zakonodavstva</w:t>
      </w:r>
      <w:r w:rsidR="0040251E">
        <w:rPr>
          <w:rFonts w:ascii="Times New Roman" w:hAnsi="Times New Roman" w:cs="Times New Roman"/>
          <w:sz w:val="24"/>
          <w:szCs w:val="24"/>
          <w:lang w:val="hr-HR"/>
        </w:rPr>
        <w:t xml:space="preserve"> u</w:t>
      </w:r>
      <w:r>
        <w:rPr>
          <w:rFonts w:ascii="Times New Roman" w:hAnsi="Times New Roman" w:cs="Times New Roman"/>
          <w:sz w:val="24"/>
          <w:szCs w:val="24"/>
          <w:lang w:val="hr-HR"/>
        </w:rPr>
        <w:t xml:space="preserve"> području financijs</w:t>
      </w:r>
      <w:r w:rsidR="00D23427">
        <w:rPr>
          <w:rFonts w:ascii="Times New Roman" w:hAnsi="Times New Roman" w:cs="Times New Roman"/>
          <w:sz w:val="24"/>
          <w:szCs w:val="24"/>
          <w:lang w:val="hr-HR"/>
        </w:rPr>
        <w:t>ke pismenosti, odnosno europskog ok</w:t>
      </w:r>
      <w:r w:rsidR="0040251E">
        <w:rPr>
          <w:rFonts w:ascii="Times New Roman" w:hAnsi="Times New Roman" w:cs="Times New Roman"/>
          <w:sz w:val="24"/>
          <w:szCs w:val="24"/>
          <w:lang w:val="hr-HR"/>
        </w:rPr>
        <w:t>vira financijskih kompetencija. Dodatno, pratit će se</w:t>
      </w:r>
      <w:r>
        <w:rPr>
          <w:rFonts w:ascii="Times New Roman" w:hAnsi="Times New Roman" w:cs="Times New Roman"/>
          <w:sz w:val="24"/>
          <w:szCs w:val="24"/>
          <w:lang w:val="hr-HR"/>
        </w:rPr>
        <w:t xml:space="preserve"> i razvoj financijske pismenosti</w:t>
      </w:r>
      <w:r w:rsidR="00A55C73">
        <w:rPr>
          <w:rFonts w:ascii="Times New Roman" w:hAnsi="Times New Roman" w:cs="Times New Roman"/>
          <w:sz w:val="24"/>
          <w:szCs w:val="24"/>
          <w:lang w:val="hr-HR"/>
        </w:rPr>
        <w:t xml:space="preserve"> na nacionalnoj razini tj.</w:t>
      </w:r>
      <w:r>
        <w:rPr>
          <w:rFonts w:ascii="Times New Roman" w:hAnsi="Times New Roman" w:cs="Times New Roman"/>
          <w:sz w:val="24"/>
          <w:szCs w:val="24"/>
          <w:lang w:val="hr-HR"/>
        </w:rPr>
        <w:t xml:space="preserve"> specifičnosti koje se javljaju u Republici Hrvatskoj</w:t>
      </w:r>
      <w:r w:rsidR="00B56ED9">
        <w:rPr>
          <w:rFonts w:ascii="Times New Roman" w:hAnsi="Times New Roman" w:cs="Times New Roman"/>
          <w:sz w:val="24"/>
          <w:szCs w:val="24"/>
          <w:lang w:val="hr-HR"/>
        </w:rPr>
        <w:t xml:space="preserve"> te</w:t>
      </w:r>
      <w:r w:rsidR="005E5E05">
        <w:rPr>
          <w:rFonts w:ascii="Times New Roman" w:hAnsi="Times New Roman" w:cs="Times New Roman"/>
          <w:sz w:val="24"/>
          <w:szCs w:val="24"/>
          <w:lang w:val="hr-HR"/>
        </w:rPr>
        <w:t xml:space="preserve"> će se po potrebi</w:t>
      </w:r>
      <w:r w:rsidR="00B56ED9">
        <w:rPr>
          <w:rFonts w:ascii="Times New Roman" w:hAnsi="Times New Roman" w:cs="Times New Roman"/>
          <w:sz w:val="24"/>
          <w:szCs w:val="24"/>
          <w:lang w:val="hr-HR"/>
        </w:rPr>
        <w:t xml:space="preserve"> </w:t>
      </w:r>
      <w:r w:rsidR="00D23427">
        <w:rPr>
          <w:rFonts w:ascii="Times New Roman" w:hAnsi="Times New Roman" w:cs="Times New Roman"/>
          <w:sz w:val="24"/>
          <w:szCs w:val="24"/>
          <w:lang w:val="hr-HR"/>
        </w:rPr>
        <w:t>inicirati izmjene nacionalnog zakonodavstva u tom dijelu.</w:t>
      </w:r>
    </w:p>
    <w:p w14:paraId="4A75A92E" w14:textId="69073173" w:rsidR="00FE3DB2" w:rsidRDefault="00536D1E" w:rsidP="00DF5680">
      <w:pPr>
        <w:pStyle w:val="Heading1"/>
        <w:spacing w:line="240" w:lineRule="auto"/>
        <w:rPr>
          <w:rFonts w:cs="Times New Roman"/>
          <w:sz w:val="24"/>
          <w:szCs w:val="24"/>
          <w:lang w:val="hr-HR"/>
        </w:rPr>
      </w:pPr>
      <w:bookmarkStart w:id="16" w:name="_Toc73956656"/>
      <w:r w:rsidRPr="003A256E">
        <w:rPr>
          <w:rFonts w:cs="Times New Roman"/>
          <w:sz w:val="24"/>
          <w:szCs w:val="24"/>
          <w:lang w:val="hr-HR"/>
        </w:rPr>
        <w:t>5</w:t>
      </w:r>
      <w:r w:rsidR="006503F6" w:rsidRPr="003A256E">
        <w:rPr>
          <w:rFonts w:cs="Times New Roman"/>
          <w:sz w:val="24"/>
          <w:szCs w:val="24"/>
          <w:lang w:val="hr-HR"/>
        </w:rPr>
        <w:t xml:space="preserve">. </w:t>
      </w:r>
      <w:r w:rsidR="00726105" w:rsidRPr="003A256E">
        <w:rPr>
          <w:rFonts w:cs="Times New Roman"/>
          <w:sz w:val="24"/>
          <w:szCs w:val="24"/>
          <w:lang w:val="hr-HR"/>
        </w:rPr>
        <w:t>OPERATIVNA RADNA GRUPA</w:t>
      </w:r>
      <w:bookmarkEnd w:id="16"/>
    </w:p>
    <w:p w14:paraId="5400F559" w14:textId="77777777" w:rsidR="003C7196" w:rsidRPr="003C7196" w:rsidRDefault="003C7196" w:rsidP="00DF5680">
      <w:pPr>
        <w:spacing w:after="0" w:line="240" w:lineRule="auto"/>
        <w:rPr>
          <w:lang w:val="hr-HR"/>
        </w:rPr>
      </w:pPr>
    </w:p>
    <w:p w14:paraId="1EE819F6" w14:textId="77777777" w:rsidR="00483DA5" w:rsidRPr="003A256E" w:rsidRDefault="00483DA5" w:rsidP="00DF5680">
      <w:pPr>
        <w:spacing w:after="0" w:line="240" w:lineRule="auto"/>
        <w:rPr>
          <w:rFonts w:ascii="Times New Roman" w:hAnsi="Times New Roman" w:cs="Times New Roman"/>
          <w:sz w:val="24"/>
          <w:szCs w:val="24"/>
          <w:lang w:val="hr-HR"/>
        </w:rPr>
      </w:pPr>
      <w:r w:rsidRPr="003A256E">
        <w:rPr>
          <w:rFonts w:ascii="Times New Roman" w:hAnsi="Times New Roman" w:cs="Times New Roman"/>
          <w:sz w:val="24"/>
          <w:szCs w:val="24"/>
          <w:lang w:val="hr-HR"/>
        </w:rPr>
        <w:lastRenderedPageBreak/>
        <w:t>Operativna radna</w:t>
      </w:r>
      <w:r w:rsidR="004817CE" w:rsidRPr="003A256E">
        <w:rPr>
          <w:rFonts w:ascii="Times New Roman" w:hAnsi="Times New Roman" w:cs="Times New Roman"/>
          <w:sz w:val="24"/>
          <w:szCs w:val="24"/>
          <w:lang w:val="hr-HR"/>
        </w:rPr>
        <w:t xml:space="preserve"> grupa na</w:t>
      </w:r>
      <w:r w:rsidRPr="003A256E">
        <w:rPr>
          <w:rFonts w:ascii="Times New Roman" w:hAnsi="Times New Roman" w:cs="Times New Roman"/>
          <w:sz w:val="24"/>
          <w:szCs w:val="24"/>
          <w:lang w:val="hr-HR"/>
        </w:rPr>
        <w:t>stavit će rad pod okriljem Ministarstva financija.</w:t>
      </w:r>
      <w:r w:rsidR="004817CE" w:rsidRPr="003A256E">
        <w:rPr>
          <w:rFonts w:ascii="Times New Roman" w:hAnsi="Times New Roman" w:cs="Times New Roman"/>
          <w:sz w:val="24"/>
          <w:szCs w:val="24"/>
          <w:lang w:val="hr-HR"/>
        </w:rPr>
        <w:t xml:space="preserve"> Ministar financija imenuje članove Operativne radne grupe, a Ministarstvo financija koordinira njezin rad.</w:t>
      </w:r>
    </w:p>
    <w:p w14:paraId="4938BA73" w14:textId="77777777" w:rsidR="00192143" w:rsidRPr="003A256E" w:rsidRDefault="001F7D9E"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Operativna radna</w:t>
      </w:r>
      <w:r w:rsidR="00192143" w:rsidRPr="003A256E">
        <w:rPr>
          <w:rFonts w:ascii="Times New Roman" w:hAnsi="Times New Roman" w:cs="Times New Roman"/>
          <w:sz w:val="24"/>
          <w:szCs w:val="24"/>
          <w:lang w:val="hr-HR"/>
        </w:rPr>
        <w:t xml:space="preserve"> grupa: </w:t>
      </w:r>
    </w:p>
    <w:p w14:paraId="20559D94" w14:textId="2E564C09" w:rsidR="00192143" w:rsidRPr="003A256E" w:rsidRDefault="00192143" w:rsidP="00DF5680">
      <w:pPr>
        <w:numPr>
          <w:ilvl w:val="0"/>
          <w:numId w:val="2"/>
        </w:num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bCs/>
          <w:sz w:val="24"/>
          <w:szCs w:val="24"/>
          <w:lang w:val="hr-HR"/>
        </w:rPr>
        <w:t>planira</w:t>
      </w:r>
      <w:r w:rsidR="006E6B8B">
        <w:rPr>
          <w:rFonts w:ascii="Times New Roman" w:hAnsi="Times New Roman" w:cs="Times New Roman"/>
          <w:bCs/>
          <w:sz w:val="24"/>
          <w:szCs w:val="24"/>
          <w:lang w:val="hr-HR"/>
        </w:rPr>
        <w:t xml:space="preserve"> i provodi</w:t>
      </w:r>
      <w:r w:rsidRPr="003A256E">
        <w:rPr>
          <w:rFonts w:ascii="Times New Roman" w:hAnsi="Times New Roman" w:cs="Times New Roman"/>
          <w:bCs/>
          <w:sz w:val="24"/>
          <w:szCs w:val="24"/>
          <w:lang w:val="hr-HR"/>
        </w:rPr>
        <w:t xml:space="preserve"> </w:t>
      </w:r>
      <w:r w:rsidR="009E73DE" w:rsidRPr="003A256E">
        <w:rPr>
          <w:rFonts w:ascii="Times New Roman" w:hAnsi="Times New Roman" w:cs="Times New Roman"/>
          <w:bCs/>
          <w:sz w:val="24"/>
          <w:szCs w:val="24"/>
          <w:lang w:val="hr-HR"/>
        </w:rPr>
        <w:t>mjere i aktivnosti</w:t>
      </w:r>
      <w:r w:rsidR="00C75289" w:rsidRPr="003A256E">
        <w:rPr>
          <w:rFonts w:ascii="Times New Roman" w:hAnsi="Times New Roman" w:cs="Times New Roman"/>
          <w:bCs/>
          <w:sz w:val="24"/>
          <w:szCs w:val="24"/>
          <w:lang w:val="hr-HR"/>
        </w:rPr>
        <w:t>,</w:t>
      </w:r>
    </w:p>
    <w:p w14:paraId="0F8AFB67" w14:textId="4D925264" w:rsidR="00192143" w:rsidRPr="003A256E" w:rsidRDefault="00B27BA9" w:rsidP="00DF5680">
      <w:pPr>
        <w:numPr>
          <w:ilvl w:val="0"/>
          <w:numId w:val="2"/>
        </w:num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provodi i </w:t>
      </w:r>
      <w:r w:rsidR="00192143" w:rsidRPr="003A256E">
        <w:rPr>
          <w:rFonts w:ascii="Times New Roman" w:hAnsi="Times New Roman" w:cs="Times New Roman"/>
          <w:bCs/>
          <w:sz w:val="24"/>
          <w:szCs w:val="24"/>
          <w:lang w:val="hr-HR"/>
        </w:rPr>
        <w:t xml:space="preserve">prati provedbu mjera i aktivnosti određenih akcijskim planom, </w:t>
      </w:r>
    </w:p>
    <w:p w14:paraId="61DB6094" w14:textId="6F846F94" w:rsidR="00192143" w:rsidRPr="003A256E" w:rsidRDefault="00192143" w:rsidP="00DF5680">
      <w:pPr>
        <w:numPr>
          <w:ilvl w:val="0"/>
          <w:numId w:val="2"/>
        </w:num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bCs/>
          <w:sz w:val="24"/>
          <w:szCs w:val="24"/>
          <w:lang w:val="hr-HR"/>
        </w:rPr>
        <w:t xml:space="preserve">izvještava </w:t>
      </w:r>
      <w:r w:rsidR="001F7D9E" w:rsidRPr="003A256E">
        <w:rPr>
          <w:rFonts w:ascii="Times New Roman" w:hAnsi="Times New Roman" w:cs="Times New Roman"/>
          <w:bCs/>
          <w:sz w:val="24"/>
          <w:szCs w:val="24"/>
          <w:lang w:val="hr-HR"/>
        </w:rPr>
        <w:t xml:space="preserve">Ministarstvo financija i </w:t>
      </w:r>
      <w:r w:rsidRPr="003A256E">
        <w:rPr>
          <w:rFonts w:ascii="Times New Roman" w:hAnsi="Times New Roman" w:cs="Times New Roman"/>
          <w:bCs/>
          <w:sz w:val="24"/>
          <w:szCs w:val="24"/>
          <w:lang w:val="hr-HR"/>
        </w:rPr>
        <w:t>druge člano</w:t>
      </w:r>
      <w:r w:rsidR="009E73DE" w:rsidRPr="003A256E">
        <w:rPr>
          <w:rFonts w:ascii="Times New Roman" w:hAnsi="Times New Roman" w:cs="Times New Roman"/>
          <w:bCs/>
          <w:sz w:val="24"/>
          <w:szCs w:val="24"/>
          <w:lang w:val="hr-HR"/>
        </w:rPr>
        <w:t>ve Operativne radne grupe o pro</w:t>
      </w:r>
      <w:r w:rsidR="001F7D9E" w:rsidRPr="003A256E">
        <w:rPr>
          <w:rFonts w:ascii="Times New Roman" w:hAnsi="Times New Roman" w:cs="Times New Roman"/>
          <w:bCs/>
          <w:sz w:val="24"/>
          <w:szCs w:val="24"/>
          <w:lang w:val="hr-HR"/>
        </w:rPr>
        <w:t>vedbi mjera i aktivnosti</w:t>
      </w:r>
      <w:r w:rsidR="00E151C9" w:rsidRPr="003A256E">
        <w:rPr>
          <w:rFonts w:ascii="Times New Roman" w:hAnsi="Times New Roman" w:cs="Times New Roman"/>
          <w:bCs/>
          <w:sz w:val="24"/>
          <w:szCs w:val="24"/>
          <w:lang w:val="hr-HR"/>
        </w:rPr>
        <w:t>, i</w:t>
      </w:r>
    </w:p>
    <w:p w14:paraId="3814F684" w14:textId="77777777" w:rsidR="00192143" w:rsidRPr="003A256E" w:rsidRDefault="00192143" w:rsidP="00DF5680">
      <w:pPr>
        <w:numPr>
          <w:ilvl w:val="0"/>
          <w:numId w:val="2"/>
        </w:num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bCs/>
          <w:sz w:val="24"/>
          <w:szCs w:val="24"/>
          <w:lang w:val="hr-HR"/>
        </w:rPr>
        <w:t xml:space="preserve">raspravlja o ostalim pitanjima relevantnim za financijsku pismenost. </w:t>
      </w:r>
    </w:p>
    <w:p w14:paraId="1741FD3F" w14:textId="77777777" w:rsidR="00192143" w:rsidRPr="003A256E" w:rsidRDefault="00192143" w:rsidP="00DF5680">
      <w:pPr>
        <w:spacing w:after="0" w:line="240" w:lineRule="auto"/>
        <w:rPr>
          <w:rFonts w:ascii="Times New Roman" w:hAnsi="Times New Roman" w:cs="Times New Roman"/>
          <w:sz w:val="24"/>
          <w:szCs w:val="24"/>
          <w:lang w:val="hr-HR"/>
        </w:rPr>
      </w:pPr>
    </w:p>
    <w:p w14:paraId="599D24D0" w14:textId="704C0797" w:rsidR="00FE3DB2" w:rsidRDefault="00536D1E" w:rsidP="00DF5680">
      <w:pPr>
        <w:pStyle w:val="Heading2"/>
        <w:spacing w:line="240" w:lineRule="auto"/>
        <w:rPr>
          <w:rFonts w:cs="Times New Roman"/>
          <w:szCs w:val="24"/>
          <w:lang w:val="hr-HR"/>
        </w:rPr>
      </w:pPr>
      <w:bookmarkStart w:id="17" w:name="_Toc73956657"/>
      <w:r w:rsidRPr="003A256E">
        <w:rPr>
          <w:rFonts w:cs="Times New Roman"/>
          <w:szCs w:val="24"/>
          <w:lang w:val="hr-HR"/>
        </w:rPr>
        <w:t>5</w:t>
      </w:r>
      <w:r w:rsidR="001F7D9E" w:rsidRPr="003A256E">
        <w:rPr>
          <w:rFonts w:cs="Times New Roman"/>
          <w:szCs w:val="24"/>
          <w:lang w:val="hr-HR"/>
        </w:rPr>
        <w:t>.1</w:t>
      </w:r>
      <w:r w:rsidR="00FB6999">
        <w:rPr>
          <w:rFonts w:cs="Times New Roman"/>
          <w:szCs w:val="24"/>
          <w:lang w:val="hr-HR"/>
        </w:rPr>
        <w:t>.</w:t>
      </w:r>
      <w:r w:rsidR="001F7D9E" w:rsidRPr="003A256E">
        <w:rPr>
          <w:rFonts w:cs="Times New Roman"/>
          <w:szCs w:val="24"/>
          <w:lang w:val="hr-HR"/>
        </w:rPr>
        <w:t xml:space="preserve"> </w:t>
      </w:r>
      <w:r w:rsidR="00FE3DB2" w:rsidRPr="003A256E">
        <w:rPr>
          <w:rFonts w:cs="Times New Roman"/>
          <w:szCs w:val="24"/>
          <w:lang w:val="hr-HR"/>
        </w:rPr>
        <w:t>DIONICI U PROVEDBI FINANCIJSKE PISMENOSTI</w:t>
      </w:r>
      <w:bookmarkEnd w:id="17"/>
    </w:p>
    <w:p w14:paraId="51A7C534" w14:textId="77777777" w:rsidR="003C7196" w:rsidRPr="003C7196" w:rsidRDefault="003C7196" w:rsidP="00DF5680">
      <w:pPr>
        <w:spacing w:after="0" w:line="240" w:lineRule="auto"/>
        <w:rPr>
          <w:lang w:val="hr-HR"/>
        </w:rPr>
      </w:pPr>
    </w:p>
    <w:p w14:paraId="7C9A31FA" w14:textId="77777777" w:rsidR="004817CE" w:rsidRPr="003A256E" w:rsidRDefault="001F7D9E"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D</w:t>
      </w:r>
      <w:r w:rsidR="00192143" w:rsidRPr="003A256E">
        <w:rPr>
          <w:rFonts w:ascii="Times New Roman" w:hAnsi="Times New Roman" w:cs="Times New Roman"/>
          <w:sz w:val="24"/>
          <w:szCs w:val="24"/>
          <w:lang w:val="hr-HR"/>
        </w:rPr>
        <w:t>io</w:t>
      </w:r>
      <w:r w:rsidR="009E73DE" w:rsidRPr="003A256E">
        <w:rPr>
          <w:rFonts w:ascii="Times New Roman" w:hAnsi="Times New Roman" w:cs="Times New Roman"/>
          <w:sz w:val="24"/>
          <w:szCs w:val="24"/>
          <w:lang w:val="hr-HR"/>
        </w:rPr>
        <w:t xml:space="preserve">nici u provedbi </w:t>
      </w:r>
      <w:r w:rsidRPr="003A256E">
        <w:rPr>
          <w:rFonts w:ascii="Times New Roman" w:hAnsi="Times New Roman" w:cs="Times New Roman"/>
          <w:sz w:val="24"/>
          <w:szCs w:val="24"/>
          <w:lang w:val="hr-HR"/>
        </w:rPr>
        <w:t>financijske pismenosti su:</w:t>
      </w:r>
    </w:p>
    <w:p w14:paraId="427C2BAC" w14:textId="4FCCD281" w:rsidR="009A53B2" w:rsidRPr="003A256E" w:rsidRDefault="009A53B2" w:rsidP="00DF5680">
      <w:pPr>
        <w:numPr>
          <w:ilvl w:val="0"/>
          <w:numId w:val="2"/>
        </w:num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bCs/>
          <w:sz w:val="24"/>
          <w:szCs w:val="24"/>
          <w:lang w:val="hr-HR"/>
        </w:rPr>
        <w:t>javni sektor</w:t>
      </w:r>
      <w:r w:rsidR="001F7D9E" w:rsidRPr="003A256E">
        <w:rPr>
          <w:rFonts w:ascii="Times New Roman" w:hAnsi="Times New Roman" w:cs="Times New Roman"/>
          <w:bCs/>
          <w:sz w:val="24"/>
          <w:szCs w:val="24"/>
          <w:lang w:val="hr-HR"/>
        </w:rPr>
        <w:t xml:space="preserve"> (tijela državne uprave, </w:t>
      </w:r>
      <w:r w:rsidR="00EC3C86" w:rsidRPr="003A256E">
        <w:rPr>
          <w:rFonts w:ascii="Times New Roman" w:hAnsi="Times New Roman" w:cs="Times New Roman"/>
          <w:bCs/>
          <w:sz w:val="24"/>
          <w:szCs w:val="24"/>
          <w:lang w:val="hr-HR"/>
        </w:rPr>
        <w:t>Hrvatska narodna banka</w:t>
      </w:r>
      <w:r w:rsidR="00C4014F">
        <w:rPr>
          <w:rFonts w:ascii="Times New Roman" w:hAnsi="Times New Roman" w:cs="Times New Roman"/>
          <w:bCs/>
          <w:sz w:val="24"/>
          <w:szCs w:val="24"/>
          <w:lang w:val="hr-HR"/>
        </w:rPr>
        <w:t>, Hrvatska agencija za nadzor financijskih usluga</w:t>
      </w:r>
      <w:r w:rsidR="001F7D9E" w:rsidRPr="003A256E">
        <w:rPr>
          <w:rFonts w:ascii="Times New Roman" w:hAnsi="Times New Roman" w:cs="Times New Roman"/>
          <w:bCs/>
          <w:sz w:val="24"/>
          <w:szCs w:val="24"/>
          <w:lang w:val="hr-HR"/>
        </w:rPr>
        <w:t xml:space="preserve"> i dr.),</w:t>
      </w:r>
    </w:p>
    <w:p w14:paraId="30A43609" w14:textId="0368804B" w:rsidR="009A53B2" w:rsidRPr="0024217F" w:rsidRDefault="009A53B2" w:rsidP="00DF5680">
      <w:pPr>
        <w:numPr>
          <w:ilvl w:val="0"/>
          <w:numId w:val="2"/>
        </w:numPr>
        <w:spacing w:after="0" w:line="240" w:lineRule="auto"/>
        <w:jc w:val="both"/>
        <w:rPr>
          <w:rFonts w:ascii="Times New Roman" w:hAnsi="Times New Roman" w:cs="Times New Roman"/>
          <w:bCs/>
          <w:sz w:val="24"/>
          <w:szCs w:val="24"/>
          <w:lang w:val="hr-HR"/>
        </w:rPr>
      </w:pPr>
      <w:r w:rsidRPr="003A256E">
        <w:rPr>
          <w:rFonts w:ascii="Times New Roman" w:hAnsi="Times New Roman" w:cs="Times New Roman"/>
          <w:bCs/>
          <w:sz w:val="24"/>
          <w:szCs w:val="24"/>
          <w:lang w:val="hr-HR"/>
        </w:rPr>
        <w:t>privatni sektor</w:t>
      </w:r>
      <w:r w:rsidR="001F7D9E" w:rsidRPr="003A256E">
        <w:rPr>
          <w:rFonts w:ascii="Times New Roman" w:hAnsi="Times New Roman" w:cs="Times New Roman"/>
          <w:bCs/>
          <w:sz w:val="24"/>
          <w:szCs w:val="24"/>
          <w:lang w:val="hr-HR"/>
        </w:rPr>
        <w:t xml:space="preserve"> (financijske institucije)</w:t>
      </w:r>
      <w:r w:rsidR="0024217F">
        <w:rPr>
          <w:rFonts w:ascii="Times New Roman" w:hAnsi="Times New Roman" w:cs="Times New Roman"/>
          <w:bCs/>
          <w:sz w:val="24"/>
          <w:szCs w:val="24"/>
          <w:lang w:val="hr-HR"/>
        </w:rPr>
        <w:t xml:space="preserve"> </w:t>
      </w:r>
      <w:r w:rsidR="0024217F" w:rsidRPr="00FF74A1">
        <w:rPr>
          <w:rFonts w:ascii="Times New Roman" w:hAnsi="Times New Roman" w:cs="Times New Roman"/>
          <w:bCs/>
          <w:color w:val="000000"/>
          <w:sz w:val="24"/>
          <w:szCs w:val="24"/>
        </w:rPr>
        <w:t>i poslovna udruženja koja okupljaju institucije financijskog tržišta</w:t>
      </w:r>
      <w:r w:rsidR="001F7D9E" w:rsidRPr="0024217F">
        <w:rPr>
          <w:rFonts w:ascii="Times New Roman" w:hAnsi="Times New Roman" w:cs="Times New Roman"/>
          <w:bCs/>
          <w:sz w:val="24"/>
          <w:szCs w:val="24"/>
          <w:lang w:val="hr-HR"/>
        </w:rPr>
        <w:t>,</w:t>
      </w:r>
    </w:p>
    <w:p w14:paraId="3CFC2948" w14:textId="0606269D" w:rsidR="00E151C9" w:rsidRPr="003C7196" w:rsidRDefault="001F7D9E" w:rsidP="00DF5680">
      <w:pPr>
        <w:numPr>
          <w:ilvl w:val="0"/>
          <w:numId w:val="2"/>
        </w:numPr>
        <w:spacing w:after="0" w:line="240" w:lineRule="auto"/>
        <w:jc w:val="both"/>
        <w:rPr>
          <w:rFonts w:ascii="Times New Roman" w:hAnsi="Times New Roman" w:cs="Times New Roman"/>
          <w:bCs/>
          <w:sz w:val="24"/>
          <w:szCs w:val="24"/>
          <w:lang w:val="hr-HR"/>
        </w:rPr>
      </w:pPr>
      <w:r w:rsidRPr="003C7196">
        <w:rPr>
          <w:rFonts w:ascii="Times New Roman" w:hAnsi="Times New Roman" w:cs="Times New Roman"/>
          <w:bCs/>
          <w:sz w:val="24"/>
          <w:szCs w:val="24"/>
          <w:lang w:val="hr-HR"/>
        </w:rPr>
        <w:t>ostali (javne i privatne obrazovne ustanove, mediji i dr.).</w:t>
      </w:r>
    </w:p>
    <w:p w14:paraId="3D5C419A" w14:textId="2F9AB6CD" w:rsidR="00542400" w:rsidRDefault="00542400"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Fin</w:t>
      </w:r>
      <w:r w:rsidR="001F7D9E" w:rsidRPr="003A256E">
        <w:rPr>
          <w:rFonts w:ascii="Times New Roman" w:hAnsi="Times New Roman" w:cs="Times New Roman"/>
          <w:sz w:val="24"/>
          <w:szCs w:val="24"/>
          <w:lang w:val="hr-HR"/>
        </w:rPr>
        <w:t xml:space="preserve">ancijsko obrazovanje provodi se </w:t>
      </w:r>
      <w:r w:rsidRPr="003A256E">
        <w:rPr>
          <w:rFonts w:ascii="Times New Roman" w:hAnsi="Times New Roman" w:cs="Times New Roman"/>
          <w:sz w:val="24"/>
          <w:szCs w:val="24"/>
          <w:lang w:val="hr-HR"/>
        </w:rPr>
        <w:t>uvaž</w:t>
      </w:r>
      <w:r w:rsidR="001F7D9E" w:rsidRPr="003A256E">
        <w:rPr>
          <w:rFonts w:ascii="Times New Roman" w:hAnsi="Times New Roman" w:cs="Times New Roman"/>
          <w:sz w:val="24"/>
          <w:szCs w:val="24"/>
          <w:lang w:val="hr-HR"/>
        </w:rPr>
        <w:t xml:space="preserve">avanjem doprinosa svih </w:t>
      </w:r>
      <w:r w:rsidRPr="003A256E">
        <w:rPr>
          <w:rFonts w:ascii="Times New Roman" w:hAnsi="Times New Roman" w:cs="Times New Roman"/>
          <w:sz w:val="24"/>
          <w:szCs w:val="24"/>
          <w:lang w:val="hr-HR"/>
        </w:rPr>
        <w:t>dionika.</w:t>
      </w:r>
    </w:p>
    <w:p w14:paraId="5D63AAC4" w14:textId="77777777" w:rsidR="00C66F13" w:rsidRDefault="00C66F13" w:rsidP="00DF5680">
      <w:pPr>
        <w:spacing w:after="0" w:line="240" w:lineRule="auto"/>
        <w:jc w:val="both"/>
        <w:rPr>
          <w:rFonts w:ascii="Times New Roman" w:hAnsi="Times New Roman" w:cs="Times New Roman"/>
          <w:sz w:val="24"/>
          <w:szCs w:val="24"/>
          <w:lang w:val="hr-HR"/>
        </w:rPr>
      </w:pPr>
    </w:p>
    <w:p w14:paraId="174D7715" w14:textId="2EA75F43" w:rsidR="00FE3DB2" w:rsidRDefault="00536D1E" w:rsidP="00DF5680">
      <w:pPr>
        <w:pStyle w:val="Heading2"/>
        <w:spacing w:line="240" w:lineRule="auto"/>
        <w:rPr>
          <w:rFonts w:cs="Times New Roman"/>
          <w:szCs w:val="24"/>
          <w:lang w:val="hr-HR"/>
        </w:rPr>
      </w:pPr>
      <w:bookmarkStart w:id="18" w:name="_Toc73956658"/>
      <w:r w:rsidRPr="003A256E">
        <w:rPr>
          <w:rFonts w:cs="Times New Roman"/>
          <w:szCs w:val="24"/>
          <w:lang w:val="hr-HR"/>
        </w:rPr>
        <w:t>5</w:t>
      </w:r>
      <w:r w:rsidR="00FE3DB2" w:rsidRPr="003A256E">
        <w:rPr>
          <w:rFonts w:cs="Times New Roman"/>
          <w:szCs w:val="24"/>
          <w:lang w:val="hr-HR"/>
        </w:rPr>
        <w:t>.2. KOORDINACIJA</w:t>
      </w:r>
      <w:r w:rsidR="00483DA5" w:rsidRPr="003A256E">
        <w:rPr>
          <w:rFonts w:cs="Times New Roman"/>
          <w:szCs w:val="24"/>
          <w:lang w:val="hr-HR"/>
        </w:rPr>
        <w:t>, PLANIRANJE I IZVJEŠTAVANJE</w:t>
      </w:r>
      <w:bookmarkEnd w:id="18"/>
    </w:p>
    <w:p w14:paraId="65FE598A" w14:textId="77777777" w:rsidR="003C7196" w:rsidRPr="003C7196" w:rsidRDefault="003C7196" w:rsidP="00DF5680">
      <w:pPr>
        <w:spacing w:after="0" w:line="240" w:lineRule="auto"/>
        <w:rPr>
          <w:lang w:val="hr-HR"/>
        </w:rPr>
      </w:pPr>
    </w:p>
    <w:p w14:paraId="5EA050B1" w14:textId="3BEE44A7" w:rsidR="00582231" w:rsidRDefault="00483DA5"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 xml:space="preserve">Ministarstvo financija koordinator je aktivnosti s ciljem financijskog opismenjavanja. </w:t>
      </w:r>
      <w:r w:rsidR="004817CE" w:rsidRPr="003A256E">
        <w:rPr>
          <w:rFonts w:ascii="Times New Roman" w:hAnsi="Times New Roman" w:cs="Times New Roman"/>
          <w:sz w:val="24"/>
          <w:szCs w:val="24"/>
          <w:lang w:val="hr-HR"/>
        </w:rPr>
        <w:t>Cilj</w:t>
      </w:r>
      <w:r w:rsidRPr="003A256E">
        <w:rPr>
          <w:rFonts w:ascii="Times New Roman" w:hAnsi="Times New Roman" w:cs="Times New Roman"/>
          <w:sz w:val="24"/>
          <w:szCs w:val="24"/>
          <w:lang w:val="hr-HR"/>
        </w:rPr>
        <w:t xml:space="preserve"> je u predstojećem razdoblju jačati koordinaciju Ministarstva financija, s</w:t>
      </w:r>
      <w:r w:rsidR="004817CE" w:rsidRPr="003A256E">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jedne strane, ali i članova Operativne radne grupe međusobno, s druge strane.</w:t>
      </w:r>
      <w:r w:rsidR="000765F3">
        <w:rPr>
          <w:rFonts w:ascii="Times New Roman" w:hAnsi="Times New Roman" w:cs="Times New Roman"/>
          <w:sz w:val="24"/>
          <w:szCs w:val="24"/>
          <w:lang w:val="hr-HR"/>
        </w:rPr>
        <w:t xml:space="preserve"> </w:t>
      </w:r>
      <w:r w:rsidR="00DA2560" w:rsidRPr="003A256E">
        <w:rPr>
          <w:rFonts w:ascii="Times New Roman" w:hAnsi="Times New Roman" w:cs="Times New Roman"/>
          <w:sz w:val="24"/>
          <w:szCs w:val="24"/>
          <w:lang w:val="hr-HR"/>
        </w:rPr>
        <w:t>Na temelju ov</w:t>
      </w:r>
      <w:r w:rsidR="00260A25" w:rsidRPr="003A256E">
        <w:rPr>
          <w:rFonts w:ascii="Times New Roman" w:hAnsi="Times New Roman" w:cs="Times New Roman"/>
          <w:sz w:val="24"/>
          <w:szCs w:val="24"/>
          <w:lang w:val="hr-HR"/>
        </w:rPr>
        <w:t>og Naci</w:t>
      </w:r>
      <w:r w:rsidR="00A9324D" w:rsidRPr="003A256E">
        <w:rPr>
          <w:rFonts w:ascii="Times New Roman" w:hAnsi="Times New Roman" w:cs="Times New Roman"/>
          <w:sz w:val="24"/>
          <w:szCs w:val="24"/>
          <w:lang w:val="hr-HR"/>
        </w:rPr>
        <w:t>o</w:t>
      </w:r>
      <w:r w:rsidR="00260A25" w:rsidRPr="003A256E">
        <w:rPr>
          <w:rFonts w:ascii="Times New Roman" w:hAnsi="Times New Roman" w:cs="Times New Roman"/>
          <w:sz w:val="24"/>
          <w:szCs w:val="24"/>
          <w:lang w:val="hr-HR"/>
        </w:rPr>
        <w:t xml:space="preserve">nalnog strateškog okvira </w:t>
      </w:r>
      <w:r w:rsidR="00DA2560" w:rsidRPr="003A256E">
        <w:rPr>
          <w:rFonts w:ascii="Times New Roman" w:hAnsi="Times New Roman" w:cs="Times New Roman"/>
          <w:sz w:val="24"/>
          <w:szCs w:val="24"/>
          <w:lang w:val="hr-HR"/>
        </w:rPr>
        <w:t xml:space="preserve"> </w:t>
      </w:r>
      <w:r w:rsidR="004817CE" w:rsidRPr="003A256E">
        <w:rPr>
          <w:rFonts w:ascii="Times New Roman" w:hAnsi="Times New Roman" w:cs="Times New Roman"/>
          <w:sz w:val="24"/>
          <w:szCs w:val="24"/>
          <w:lang w:val="hr-HR"/>
        </w:rPr>
        <w:t>izrađivat će se akcijski planovi s točno propisanim mjerama</w:t>
      </w:r>
      <w:r w:rsidR="00DD554D" w:rsidRPr="003A256E">
        <w:rPr>
          <w:rFonts w:ascii="Times New Roman" w:hAnsi="Times New Roman" w:cs="Times New Roman"/>
          <w:sz w:val="24"/>
          <w:szCs w:val="24"/>
          <w:lang w:val="hr-HR"/>
        </w:rPr>
        <w:t xml:space="preserve"> i aktivnosti</w:t>
      </w:r>
      <w:r w:rsidR="004817CE" w:rsidRPr="003A256E">
        <w:rPr>
          <w:rFonts w:ascii="Times New Roman" w:hAnsi="Times New Roman" w:cs="Times New Roman"/>
          <w:sz w:val="24"/>
          <w:szCs w:val="24"/>
          <w:lang w:val="hr-HR"/>
        </w:rPr>
        <w:t>ma</w:t>
      </w:r>
      <w:r w:rsidR="00A1183B" w:rsidRPr="003A256E">
        <w:rPr>
          <w:rFonts w:ascii="Times New Roman" w:hAnsi="Times New Roman" w:cs="Times New Roman"/>
          <w:sz w:val="24"/>
          <w:szCs w:val="24"/>
          <w:lang w:val="hr-HR"/>
        </w:rPr>
        <w:t xml:space="preserve"> usmjerenima</w:t>
      </w:r>
      <w:r w:rsidR="00DD554D" w:rsidRPr="003A256E">
        <w:rPr>
          <w:rFonts w:ascii="Times New Roman" w:hAnsi="Times New Roman" w:cs="Times New Roman"/>
          <w:sz w:val="24"/>
          <w:szCs w:val="24"/>
          <w:lang w:val="hr-HR"/>
        </w:rPr>
        <w:t xml:space="preserve"> prema podizanju razine financijske pismenosti </w:t>
      </w:r>
      <w:r w:rsidR="004549B7">
        <w:rPr>
          <w:rFonts w:ascii="Times New Roman" w:hAnsi="Times New Roman" w:cs="Times New Roman"/>
          <w:sz w:val="24"/>
          <w:szCs w:val="24"/>
          <w:lang w:val="hr-HR"/>
        </w:rPr>
        <w:t>potrošača.</w:t>
      </w:r>
      <w:r w:rsidR="0039597E" w:rsidRPr="003A256E">
        <w:rPr>
          <w:rFonts w:ascii="Times New Roman" w:hAnsi="Times New Roman" w:cs="Times New Roman"/>
          <w:sz w:val="24"/>
          <w:szCs w:val="24"/>
          <w:lang w:val="hr-HR"/>
        </w:rPr>
        <w:t xml:space="preserve"> </w:t>
      </w:r>
      <w:r w:rsidR="00DA2560" w:rsidRPr="003A256E">
        <w:rPr>
          <w:rFonts w:ascii="Times New Roman" w:hAnsi="Times New Roman" w:cs="Times New Roman"/>
          <w:sz w:val="24"/>
          <w:szCs w:val="24"/>
          <w:lang w:val="hr-HR"/>
        </w:rPr>
        <w:t>Dakle, o</w:t>
      </w:r>
      <w:r w:rsidR="00582231" w:rsidRPr="003A256E">
        <w:rPr>
          <w:rFonts w:ascii="Times New Roman" w:hAnsi="Times New Roman" w:cs="Times New Roman"/>
          <w:sz w:val="24"/>
          <w:szCs w:val="24"/>
          <w:lang w:val="hr-HR"/>
        </w:rPr>
        <w:t>v</w:t>
      </w:r>
      <w:r w:rsidR="006C661D" w:rsidRPr="003A256E">
        <w:rPr>
          <w:rFonts w:ascii="Times New Roman" w:hAnsi="Times New Roman" w:cs="Times New Roman"/>
          <w:sz w:val="24"/>
          <w:szCs w:val="24"/>
          <w:lang w:val="hr-HR"/>
        </w:rPr>
        <w:t>aj Nacionalni strateški okvir</w:t>
      </w:r>
      <w:r w:rsidR="00582231" w:rsidRPr="003A256E">
        <w:rPr>
          <w:rFonts w:ascii="Times New Roman" w:hAnsi="Times New Roman" w:cs="Times New Roman"/>
          <w:sz w:val="24"/>
          <w:szCs w:val="24"/>
          <w:lang w:val="hr-HR"/>
        </w:rPr>
        <w:t xml:space="preserve"> postat će operativ</w:t>
      </w:r>
      <w:r w:rsidR="006C661D" w:rsidRPr="003A256E">
        <w:rPr>
          <w:rFonts w:ascii="Times New Roman" w:hAnsi="Times New Roman" w:cs="Times New Roman"/>
          <w:sz w:val="24"/>
          <w:szCs w:val="24"/>
          <w:lang w:val="hr-HR"/>
        </w:rPr>
        <w:t>a</w:t>
      </w:r>
      <w:r w:rsidR="00582231" w:rsidRPr="003A256E">
        <w:rPr>
          <w:rFonts w:ascii="Times New Roman" w:hAnsi="Times New Roman" w:cs="Times New Roman"/>
          <w:sz w:val="24"/>
          <w:szCs w:val="24"/>
          <w:lang w:val="hr-HR"/>
        </w:rPr>
        <w:t xml:space="preserve">n putem </w:t>
      </w:r>
      <w:r w:rsidRPr="003A256E">
        <w:rPr>
          <w:rFonts w:ascii="Times New Roman" w:hAnsi="Times New Roman" w:cs="Times New Roman"/>
          <w:sz w:val="24"/>
          <w:szCs w:val="24"/>
          <w:lang w:val="hr-HR"/>
        </w:rPr>
        <w:t xml:space="preserve">akcijskih </w:t>
      </w:r>
      <w:r w:rsidR="00C75289" w:rsidRPr="003A256E">
        <w:rPr>
          <w:rFonts w:ascii="Times New Roman" w:hAnsi="Times New Roman" w:cs="Times New Roman"/>
          <w:sz w:val="24"/>
          <w:szCs w:val="24"/>
          <w:lang w:val="hr-HR"/>
        </w:rPr>
        <w:t>planova</w:t>
      </w:r>
      <w:r w:rsidR="00582231" w:rsidRPr="003A256E">
        <w:rPr>
          <w:rFonts w:ascii="Times New Roman" w:hAnsi="Times New Roman" w:cs="Times New Roman"/>
          <w:sz w:val="24"/>
          <w:szCs w:val="24"/>
          <w:lang w:val="hr-HR"/>
        </w:rPr>
        <w:t xml:space="preserve"> koji sadrže </w:t>
      </w:r>
      <w:r w:rsidR="00C75289" w:rsidRPr="003A256E">
        <w:rPr>
          <w:rFonts w:ascii="Times New Roman" w:hAnsi="Times New Roman" w:cs="Times New Roman"/>
          <w:sz w:val="24"/>
          <w:szCs w:val="24"/>
          <w:lang w:val="hr-HR"/>
        </w:rPr>
        <w:t xml:space="preserve">mjere, </w:t>
      </w:r>
      <w:r w:rsidR="00582231" w:rsidRPr="003A256E">
        <w:rPr>
          <w:rFonts w:ascii="Times New Roman" w:hAnsi="Times New Roman" w:cs="Times New Roman"/>
          <w:sz w:val="24"/>
          <w:szCs w:val="24"/>
          <w:lang w:val="hr-HR"/>
        </w:rPr>
        <w:t>aktivnosti,</w:t>
      </w:r>
      <w:r w:rsidR="00C75289" w:rsidRPr="003A256E">
        <w:rPr>
          <w:rFonts w:ascii="Times New Roman" w:hAnsi="Times New Roman" w:cs="Times New Roman"/>
          <w:sz w:val="24"/>
          <w:szCs w:val="24"/>
          <w:lang w:val="hr-HR"/>
        </w:rPr>
        <w:t xml:space="preserve"> nositelje, rokove za provedbu, izvore financiranja i pokazatelje</w:t>
      </w:r>
      <w:r w:rsidR="00582231" w:rsidRPr="003A256E">
        <w:rPr>
          <w:rFonts w:ascii="Times New Roman" w:hAnsi="Times New Roman" w:cs="Times New Roman"/>
          <w:sz w:val="24"/>
          <w:szCs w:val="24"/>
          <w:lang w:val="hr-HR"/>
        </w:rPr>
        <w:t xml:space="preserve"> uspješnosti</w:t>
      </w:r>
      <w:r w:rsidR="00C75289" w:rsidRPr="003A256E">
        <w:rPr>
          <w:rFonts w:ascii="Times New Roman" w:hAnsi="Times New Roman" w:cs="Times New Roman"/>
          <w:sz w:val="24"/>
          <w:szCs w:val="24"/>
          <w:lang w:val="hr-HR"/>
        </w:rPr>
        <w:t>.</w:t>
      </w:r>
      <w:r w:rsidR="000765F3">
        <w:rPr>
          <w:rFonts w:ascii="Times New Roman" w:hAnsi="Times New Roman" w:cs="Times New Roman"/>
          <w:sz w:val="24"/>
          <w:szCs w:val="24"/>
          <w:lang w:val="hr-HR"/>
        </w:rPr>
        <w:t xml:space="preserve"> </w:t>
      </w:r>
      <w:r w:rsidR="00A1183B" w:rsidRPr="003A256E">
        <w:rPr>
          <w:rFonts w:ascii="Times New Roman" w:hAnsi="Times New Roman" w:cs="Times New Roman"/>
          <w:sz w:val="24"/>
          <w:szCs w:val="24"/>
          <w:lang w:val="hr-HR"/>
        </w:rPr>
        <w:t xml:space="preserve">Akcijski planovi </w:t>
      </w:r>
      <w:r w:rsidR="00582231" w:rsidRPr="003A256E">
        <w:rPr>
          <w:rFonts w:ascii="Times New Roman" w:hAnsi="Times New Roman" w:cs="Times New Roman"/>
          <w:sz w:val="24"/>
          <w:szCs w:val="24"/>
          <w:lang w:val="hr-HR"/>
        </w:rPr>
        <w:t xml:space="preserve">do sada </w:t>
      </w:r>
      <w:r w:rsidR="00A1183B" w:rsidRPr="003A256E">
        <w:rPr>
          <w:rFonts w:ascii="Times New Roman" w:hAnsi="Times New Roman" w:cs="Times New Roman"/>
          <w:sz w:val="24"/>
          <w:szCs w:val="24"/>
          <w:lang w:val="hr-HR"/>
        </w:rPr>
        <w:t xml:space="preserve">su </w:t>
      </w:r>
      <w:r w:rsidR="00582231" w:rsidRPr="003A256E">
        <w:rPr>
          <w:rFonts w:ascii="Times New Roman" w:hAnsi="Times New Roman" w:cs="Times New Roman"/>
          <w:sz w:val="24"/>
          <w:szCs w:val="24"/>
          <w:lang w:val="hr-HR"/>
        </w:rPr>
        <w:t>bi</w:t>
      </w:r>
      <w:r w:rsidR="00266105" w:rsidRPr="003A256E">
        <w:rPr>
          <w:rFonts w:ascii="Times New Roman" w:hAnsi="Times New Roman" w:cs="Times New Roman"/>
          <w:sz w:val="24"/>
          <w:szCs w:val="24"/>
          <w:lang w:val="hr-HR"/>
        </w:rPr>
        <w:t xml:space="preserve">li jednogodišnji, međutim, </w:t>
      </w:r>
      <w:r w:rsidR="00582231" w:rsidRPr="003A256E">
        <w:rPr>
          <w:rFonts w:ascii="Times New Roman" w:hAnsi="Times New Roman" w:cs="Times New Roman"/>
          <w:sz w:val="24"/>
          <w:szCs w:val="24"/>
          <w:lang w:val="hr-HR"/>
        </w:rPr>
        <w:t>u narednom razdoblju</w:t>
      </w:r>
      <w:r w:rsidR="00266105" w:rsidRPr="003A256E">
        <w:rPr>
          <w:rFonts w:ascii="Times New Roman" w:hAnsi="Times New Roman" w:cs="Times New Roman"/>
          <w:sz w:val="24"/>
          <w:szCs w:val="24"/>
          <w:lang w:val="hr-HR"/>
        </w:rPr>
        <w:t xml:space="preserve"> mogu</w:t>
      </w:r>
      <w:r w:rsidR="00582231" w:rsidRPr="003A256E">
        <w:rPr>
          <w:rFonts w:ascii="Times New Roman" w:hAnsi="Times New Roman" w:cs="Times New Roman"/>
          <w:sz w:val="24"/>
          <w:szCs w:val="24"/>
          <w:lang w:val="hr-HR"/>
        </w:rPr>
        <w:t>, ovisno o planiranim aktivnostima biti i višegodišnji, primjerice, dvogodišnji.</w:t>
      </w:r>
      <w:r w:rsidR="000765F3">
        <w:rPr>
          <w:rFonts w:ascii="Times New Roman" w:hAnsi="Times New Roman" w:cs="Times New Roman"/>
          <w:sz w:val="24"/>
          <w:szCs w:val="24"/>
          <w:lang w:val="hr-HR"/>
        </w:rPr>
        <w:t xml:space="preserve"> </w:t>
      </w:r>
      <w:r w:rsidR="00596CDC" w:rsidRPr="003A256E">
        <w:rPr>
          <w:rFonts w:ascii="Times New Roman" w:hAnsi="Times New Roman" w:cs="Times New Roman"/>
          <w:sz w:val="24"/>
          <w:szCs w:val="24"/>
          <w:lang w:val="hr-HR"/>
        </w:rPr>
        <w:t>Članovi Operativne radne grupe izvještavaju Ministarstvo financija o provedenim aktivnostima za proteklo izvještajno razdoblje</w:t>
      </w:r>
      <w:r w:rsidR="00A1183B" w:rsidRPr="003A256E">
        <w:rPr>
          <w:rFonts w:ascii="Times New Roman" w:hAnsi="Times New Roman" w:cs="Times New Roman"/>
          <w:sz w:val="24"/>
          <w:szCs w:val="24"/>
          <w:lang w:val="hr-HR"/>
        </w:rPr>
        <w:t>.</w:t>
      </w:r>
      <w:r w:rsidR="00596CDC" w:rsidRPr="003A256E">
        <w:rPr>
          <w:rFonts w:ascii="Times New Roman" w:hAnsi="Times New Roman" w:cs="Times New Roman"/>
          <w:sz w:val="24"/>
          <w:szCs w:val="24"/>
          <w:lang w:val="hr-HR"/>
        </w:rPr>
        <w:t xml:space="preserve"> </w:t>
      </w:r>
      <w:r w:rsidR="00582231" w:rsidRPr="003A256E">
        <w:rPr>
          <w:rFonts w:ascii="Times New Roman" w:hAnsi="Times New Roman" w:cs="Times New Roman"/>
          <w:sz w:val="24"/>
          <w:szCs w:val="24"/>
          <w:lang w:val="hr-HR"/>
        </w:rPr>
        <w:t>Ministarstvo financija</w:t>
      </w:r>
      <w:r w:rsidR="00E75C5C" w:rsidRPr="003A256E">
        <w:rPr>
          <w:rFonts w:ascii="Times New Roman" w:hAnsi="Times New Roman" w:cs="Times New Roman"/>
          <w:sz w:val="24"/>
          <w:szCs w:val="24"/>
          <w:lang w:val="hr-HR"/>
        </w:rPr>
        <w:t xml:space="preserve"> o rezultatima rada </w:t>
      </w:r>
      <w:r w:rsidR="00DA2560" w:rsidRPr="003A256E">
        <w:rPr>
          <w:rFonts w:ascii="Times New Roman" w:hAnsi="Times New Roman" w:cs="Times New Roman"/>
          <w:sz w:val="24"/>
          <w:szCs w:val="24"/>
          <w:lang w:val="hr-HR"/>
        </w:rPr>
        <w:t>izvješćuje</w:t>
      </w:r>
      <w:r w:rsidR="00AE1FD0" w:rsidRPr="003A256E">
        <w:rPr>
          <w:rFonts w:ascii="Times New Roman" w:hAnsi="Times New Roman" w:cs="Times New Roman"/>
          <w:sz w:val="24"/>
          <w:szCs w:val="24"/>
          <w:lang w:val="hr-HR"/>
        </w:rPr>
        <w:t xml:space="preserve"> Vladu Republike Hrvatske (</w:t>
      </w:r>
      <w:r w:rsidR="00A1183B" w:rsidRPr="003A256E">
        <w:rPr>
          <w:rFonts w:ascii="Times New Roman" w:hAnsi="Times New Roman" w:cs="Times New Roman"/>
          <w:sz w:val="24"/>
          <w:szCs w:val="24"/>
          <w:lang w:val="hr-HR"/>
        </w:rPr>
        <w:t xml:space="preserve">godišnje ili </w:t>
      </w:r>
      <w:r w:rsidR="00AE1FD0" w:rsidRPr="003A256E">
        <w:rPr>
          <w:rFonts w:ascii="Times New Roman" w:hAnsi="Times New Roman" w:cs="Times New Roman"/>
          <w:sz w:val="24"/>
          <w:szCs w:val="24"/>
          <w:lang w:val="hr-HR"/>
        </w:rPr>
        <w:t>višegodišnje).</w:t>
      </w:r>
    </w:p>
    <w:p w14:paraId="522409BA" w14:textId="77777777" w:rsidR="003C7196" w:rsidRPr="003A256E" w:rsidRDefault="003C7196" w:rsidP="00DF5680">
      <w:pPr>
        <w:spacing w:after="0" w:line="240" w:lineRule="auto"/>
        <w:jc w:val="both"/>
        <w:rPr>
          <w:rFonts w:ascii="Times New Roman" w:hAnsi="Times New Roman" w:cs="Times New Roman"/>
          <w:sz w:val="24"/>
          <w:szCs w:val="24"/>
          <w:lang w:val="hr-HR"/>
        </w:rPr>
      </w:pPr>
    </w:p>
    <w:p w14:paraId="47447D41" w14:textId="6D2540FB" w:rsidR="008A16F8" w:rsidRDefault="00536D1E" w:rsidP="00DF5680">
      <w:pPr>
        <w:pStyle w:val="Heading2"/>
        <w:spacing w:line="240" w:lineRule="auto"/>
        <w:rPr>
          <w:rFonts w:cs="Times New Roman"/>
          <w:szCs w:val="24"/>
          <w:lang w:val="hr-HR"/>
        </w:rPr>
      </w:pPr>
      <w:bookmarkStart w:id="19" w:name="_Toc73956659"/>
      <w:r w:rsidRPr="003A256E">
        <w:rPr>
          <w:rFonts w:cs="Times New Roman"/>
          <w:szCs w:val="24"/>
          <w:lang w:val="hr-HR"/>
        </w:rPr>
        <w:t>5</w:t>
      </w:r>
      <w:r w:rsidR="00483DA5" w:rsidRPr="003A256E">
        <w:rPr>
          <w:rFonts w:cs="Times New Roman"/>
          <w:szCs w:val="24"/>
          <w:lang w:val="hr-HR"/>
        </w:rPr>
        <w:t>.3</w:t>
      </w:r>
      <w:r w:rsidR="008A16F8" w:rsidRPr="003A256E">
        <w:rPr>
          <w:rFonts w:cs="Times New Roman"/>
          <w:szCs w:val="24"/>
          <w:lang w:val="hr-HR"/>
        </w:rPr>
        <w:t>.</w:t>
      </w:r>
      <w:r w:rsidR="000066E3" w:rsidRPr="003A256E">
        <w:rPr>
          <w:rFonts w:cs="Times New Roman"/>
          <w:szCs w:val="24"/>
          <w:lang w:val="hr-HR"/>
        </w:rPr>
        <w:t xml:space="preserve"> </w:t>
      </w:r>
      <w:r w:rsidR="008A16F8" w:rsidRPr="003A256E">
        <w:rPr>
          <w:rFonts w:cs="Times New Roman"/>
          <w:szCs w:val="24"/>
          <w:lang w:val="hr-HR"/>
        </w:rPr>
        <w:t>FINANCIRANJE</w:t>
      </w:r>
      <w:bookmarkEnd w:id="19"/>
    </w:p>
    <w:p w14:paraId="53505A5F" w14:textId="77777777" w:rsidR="003C7196" w:rsidRPr="003C7196" w:rsidRDefault="003C7196" w:rsidP="00DF5680">
      <w:pPr>
        <w:spacing w:after="0" w:line="240" w:lineRule="auto"/>
        <w:rPr>
          <w:lang w:val="hr-HR"/>
        </w:rPr>
      </w:pPr>
    </w:p>
    <w:p w14:paraId="12599002" w14:textId="3ECC99D4" w:rsidR="00B85877" w:rsidRDefault="00707A78" w:rsidP="00DF5680">
      <w:pPr>
        <w:spacing w:after="0" w:line="240" w:lineRule="auto"/>
        <w:contextualSpacing/>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Svaki član Operativne radne grupe</w:t>
      </w:r>
      <w:r w:rsidR="00B85877" w:rsidRPr="003A256E">
        <w:rPr>
          <w:rFonts w:ascii="Times New Roman" w:hAnsi="Times New Roman" w:cs="Times New Roman"/>
          <w:sz w:val="24"/>
          <w:szCs w:val="24"/>
          <w:lang w:val="hr-HR"/>
        </w:rPr>
        <w:t xml:space="preserve"> svojim sredstvima financira aktivnosti s ciljem financijskog opismenjavanja.</w:t>
      </w:r>
      <w:r w:rsidR="00ED20C2">
        <w:rPr>
          <w:rFonts w:ascii="Times New Roman" w:hAnsi="Times New Roman" w:cs="Times New Roman"/>
          <w:sz w:val="24"/>
          <w:szCs w:val="24"/>
          <w:lang w:val="hr-HR"/>
        </w:rPr>
        <w:t xml:space="preserve"> </w:t>
      </w:r>
      <w:r w:rsidRPr="003A256E">
        <w:rPr>
          <w:rFonts w:ascii="Times New Roman" w:hAnsi="Times New Roman" w:cs="Times New Roman"/>
          <w:sz w:val="24"/>
          <w:szCs w:val="24"/>
          <w:lang w:val="hr-HR"/>
        </w:rPr>
        <w:t xml:space="preserve">Moguće je za financiranje </w:t>
      </w:r>
      <w:r w:rsidR="006004C9" w:rsidRPr="003A256E">
        <w:rPr>
          <w:rFonts w:ascii="Times New Roman" w:hAnsi="Times New Roman" w:cs="Times New Roman"/>
          <w:sz w:val="24"/>
          <w:szCs w:val="24"/>
          <w:lang w:val="hr-HR"/>
        </w:rPr>
        <w:t>određenih</w:t>
      </w:r>
      <w:r w:rsidRPr="003A256E">
        <w:rPr>
          <w:rFonts w:ascii="Times New Roman" w:hAnsi="Times New Roman" w:cs="Times New Roman"/>
          <w:sz w:val="24"/>
          <w:szCs w:val="24"/>
          <w:lang w:val="hr-HR"/>
        </w:rPr>
        <w:t xml:space="preserve"> aktivnosti financijskog opismenjavanja (primjerice, veći projekti) koje su od većeg značaja za više dionika, odnosno članova Operativne radne grupe, </w:t>
      </w:r>
      <w:r w:rsidR="006004C9" w:rsidRPr="003A256E">
        <w:rPr>
          <w:rFonts w:ascii="Times New Roman" w:hAnsi="Times New Roman" w:cs="Times New Roman"/>
          <w:sz w:val="24"/>
          <w:szCs w:val="24"/>
          <w:lang w:val="hr-HR"/>
        </w:rPr>
        <w:t xml:space="preserve">dogovoriti i </w:t>
      </w:r>
      <w:r w:rsidRPr="003A256E">
        <w:rPr>
          <w:rFonts w:ascii="Times New Roman" w:hAnsi="Times New Roman" w:cs="Times New Roman"/>
          <w:sz w:val="24"/>
          <w:szCs w:val="24"/>
          <w:lang w:val="hr-HR"/>
        </w:rPr>
        <w:t>planirati zajednički proračun.</w:t>
      </w:r>
      <w:r w:rsidR="006503F6" w:rsidRPr="003A256E">
        <w:rPr>
          <w:rFonts w:ascii="Times New Roman" w:hAnsi="Times New Roman" w:cs="Times New Roman"/>
          <w:sz w:val="24"/>
          <w:szCs w:val="24"/>
          <w:lang w:val="hr-HR"/>
        </w:rPr>
        <w:t xml:space="preserve"> </w:t>
      </w:r>
    </w:p>
    <w:p w14:paraId="3AF50359" w14:textId="3095B1A6" w:rsidR="005F4460" w:rsidRDefault="005F4460" w:rsidP="00DF5680">
      <w:pPr>
        <w:spacing w:after="0" w:line="240" w:lineRule="auto"/>
        <w:contextualSpacing/>
        <w:jc w:val="both"/>
        <w:rPr>
          <w:rFonts w:ascii="Times New Roman" w:hAnsi="Times New Roman" w:cs="Times New Roman"/>
          <w:sz w:val="24"/>
          <w:szCs w:val="24"/>
          <w:lang w:val="hr-HR"/>
        </w:rPr>
      </w:pPr>
    </w:p>
    <w:p w14:paraId="79CD0C76" w14:textId="0E761ACB" w:rsidR="00DF5680" w:rsidRDefault="00DF5680" w:rsidP="00DF5680">
      <w:pPr>
        <w:spacing w:after="0" w:line="240" w:lineRule="auto"/>
        <w:contextualSpacing/>
        <w:jc w:val="both"/>
        <w:rPr>
          <w:rFonts w:ascii="Times New Roman" w:hAnsi="Times New Roman" w:cs="Times New Roman"/>
          <w:sz w:val="24"/>
          <w:szCs w:val="24"/>
          <w:lang w:val="hr-HR"/>
        </w:rPr>
      </w:pPr>
    </w:p>
    <w:p w14:paraId="63EEA873" w14:textId="6444A096" w:rsidR="00DF5680" w:rsidRDefault="00DF5680" w:rsidP="00DF5680">
      <w:pPr>
        <w:spacing w:after="0" w:line="240" w:lineRule="auto"/>
        <w:contextualSpacing/>
        <w:jc w:val="both"/>
        <w:rPr>
          <w:rFonts w:ascii="Times New Roman" w:hAnsi="Times New Roman" w:cs="Times New Roman"/>
          <w:sz w:val="24"/>
          <w:szCs w:val="24"/>
          <w:lang w:val="hr-HR"/>
        </w:rPr>
      </w:pPr>
    </w:p>
    <w:p w14:paraId="37D18EA2" w14:textId="27DA5FE7" w:rsidR="00DF5680" w:rsidRDefault="00DF5680" w:rsidP="00DF5680">
      <w:pPr>
        <w:spacing w:after="0" w:line="240" w:lineRule="auto"/>
        <w:contextualSpacing/>
        <w:jc w:val="both"/>
        <w:rPr>
          <w:rFonts w:ascii="Times New Roman" w:hAnsi="Times New Roman" w:cs="Times New Roman"/>
          <w:sz w:val="24"/>
          <w:szCs w:val="24"/>
          <w:lang w:val="hr-HR"/>
        </w:rPr>
      </w:pPr>
    </w:p>
    <w:p w14:paraId="7F9DE121" w14:textId="6F6E72C1" w:rsidR="00DF5680" w:rsidRDefault="00DF5680" w:rsidP="00DF5680">
      <w:pPr>
        <w:spacing w:after="0" w:line="240" w:lineRule="auto"/>
        <w:contextualSpacing/>
        <w:jc w:val="both"/>
        <w:rPr>
          <w:rFonts w:ascii="Times New Roman" w:hAnsi="Times New Roman" w:cs="Times New Roman"/>
          <w:sz w:val="24"/>
          <w:szCs w:val="24"/>
          <w:lang w:val="hr-HR"/>
        </w:rPr>
      </w:pPr>
    </w:p>
    <w:p w14:paraId="7B3551F7" w14:textId="5CB0B80D" w:rsidR="00DF5680" w:rsidRDefault="00DF5680" w:rsidP="00DF5680">
      <w:pPr>
        <w:spacing w:after="0" w:line="240" w:lineRule="auto"/>
        <w:contextualSpacing/>
        <w:jc w:val="both"/>
        <w:rPr>
          <w:rFonts w:ascii="Times New Roman" w:hAnsi="Times New Roman" w:cs="Times New Roman"/>
          <w:sz w:val="24"/>
          <w:szCs w:val="24"/>
          <w:lang w:val="hr-HR"/>
        </w:rPr>
      </w:pPr>
    </w:p>
    <w:p w14:paraId="0291C4C9" w14:textId="77777777" w:rsidR="00DF5680" w:rsidRDefault="00DF5680" w:rsidP="00DF5680">
      <w:pPr>
        <w:spacing w:after="0" w:line="240" w:lineRule="auto"/>
        <w:contextualSpacing/>
        <w:jc w:val="both"/>
        <w:rPr>
          <w:rFonts w:ascii="Times New Roman" w:hAnsi="Times New Roman" w:cs="Times New Roman"/>
          <w:sz w:val="24"/>
          <w:szCs w:val="24"/>
          <w:lang w:val="hr-HR"/>
        </w:rPr>
      </w:pPr>
    </w:p>
    <w:p w14:paraId="082EB2E8" w14:textId="0292207D" w:rsidR="005F4460" w:rsidRPr="005F4460" w:rsidRDefault="00536D1E" w:rsidP="00DF5680">
      <w:pPr>
        <w:pStyle w:val="Heading1"/>
        <w:spacing w:before="0" w:line="240" w:lineRule="auto"/>
        <w:contextualSpacing/>
        <w:rPr>
          <w:rFonts w:cs="Times New Roman"/>
          <w:sz w:val="24"/>
          <w:szCs w:val="24"/>
          <w:lang w:val="hr-HR"/>
        </w:rPr>
      </w:pPr>
      <w:bookmarkStart w:id="20" w:name="_Toc73956660"/>
      <w:r w:rsidRPr="003A256E">
        <w:rPr>
          <w:rFonts w:cs="Times New Roman"/>
          <w:sz w:val="24"/>
          <w:szCs w:val="24"/>
          <w:lang w:val="hr-HR"/>
        </w:rPr>
        <w:t xml:space="preserve">6. </w:t>
      </w:r>
      <w:r w:rsidR="00FE3DB2" w:rsidRPr="003A256E">
        <w:rPr>
          <w:rFonts w:cs="Times New Roman"/>
          <w:sz w:val="24"/>
          <w:szCs w:val="24"/>
          <w:lang w:val="hr-HR"/>
        </w:rPr>
        <w:t>ZAKLJUČAK</w:t>
      </w:r>
      <w:bookmarkEnd w:id="20"/>
    </w:p>
    <w:p w14:paraId="1AD2C9C8" w14:textId="77777777" w:rsidR="003C7196" w:rsidRPr="003C7196" w:rsidRDefault="003C7196" w:rsidP="00DF5680">
      <w:pPr>
        <w:spacing w:after="0" w:line="240" w:lineRule="auto"/>
        <w:rPr>
          <w:lang w:val="hr-HR"/>
        </w:rPr>
      </w:pPr>
    </w:p>
    <w:p w14:paraId="56C591A9" w14:textId="1A9E7F2F" w:rsidR="00B85877" w:rsidRDefault="00B85877"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Prvi Nacionalni strateški okvir izrađen je kao međusektorski okvir za poticanje i unaprjeđivanje djelovanja svih dionika uključenih u prov</w:t>
      </w:r>
      <w:r w:rsidR="007644D7">
        <w:rPr>
          <w:rFonts w:ascii="Times New Roman" w:hAnsi="Times New Roman" w:cs="Times New Roman"/>
          <w:sz w:val="24"/>
          <w:szCs w:val="24"/>
          <w:lang w:val="hr-HR"/>
        </w:rPr>
        <w:t>edbu</w:t>
      </w:r>
      <w:r w:rsidRPr="003A256E">
        <w:rPr>
          <w:rFonts w:ascii="Times New Roman" w:hAnsi="Times New Roman" w:cs="Times New Roman"/>
          <w:sz w:val="24"/>
          <w:szCs w:val="24"/>
          <w:lang w:val="hr-HR"/>
        </w:rPr>
        <w:t xml:space="preserve"> financijskog obrazovanja </w:t>
      </w:r>
      <w:r w:rsidR="007644D7">
        <w:rPr>
          <w:rFonts w:ascii="Times New Roman" w:hAnsi="Times New Roman" w:cs="Times New Roman"/>
          <w:sz w:val="24"/>
          <w:szCs w:val="24"/>
          <w:lang w:val="hr-HR"/>
        </w:rPr>
        <w:t>potrošača</w:t>
      </w:r>
      <w:r w:rsidRPr="003A256E">
        <w:rPr>
          <w:rFonts w:ascii="Times New Roman" w:hAnsi="Times New Roman" w:cs="Times New Roman"/>
          <w:sz w:val="24"/>
          <w:szCs w:val="24"/>
          <w:lang w:val="hr-HR"/>
        </w:rPr>
        <w:t>, s Ministarstvom financija kao koordinatorom.</w:t>
      </w:r>
      <w:r w:rsidR="00F24A1C" w:rsidRPr="003A256E">
        <w:rPr>
          <w:rFonts w:ascii="Times New Roman" w:hAnsi="Times New Roman" w:cs="Times New Roman"/>
          <w:sz w:val="24"/>
          <w:szCs w:val="24"/>
          <w:lang w:val="hr-HR"/>
        </w:rPr>
        <w:t xml:space="preserve"> </w:t>
      </w:r>
      <w:r w:rsidR="00483DA5" w:rsidRPr="003A256E">
        <w:rPr>
          <w:rFonts w:ascii="Times New Roman" w:hAnsi="Times New Roman" w:cs="Times New Roman"/>
          <w:sz w:val="24"/>
          <w:szCs w:val="24"/>
          <w:lang w:val="hr-HR"/>
        </w:rPr>
        <w:t>Me</w:t>
      </w:r>
      <w:r w:rsidR="00AD6F91" w:rsidRPr="003A256E">
        <w:rPr>
          <w:rFonts w:ascii="Times New Roman" w:hAnsi="Times New Roman" w:cs="Times New Roman"/>
          <w:sz w:val="24"/>
          <w:szCs w:val="24"/>
          <w:lang w:val="hr-HR"/>
        </w:rPr>
        <w:t>đusektorski okvir bio je polaziš</w:t>
      </w:r>
      <w:r w:rsidR="00483DA5" w:rsidRPr="003A256E">
        <w:rPr>
          <w:rFonts w:ascii="Times New Roman" w:hAnsi="Times New Roman" w:cs="Times New Roman"/>
          <w:sz w:val="24"/>
          <w:szCs w:val="24"/>
          <w:lang w:val="hr-HR"/>
        </w:rPr>
        <w:t>na točka i za izradu ov</w:t>
      </w:r>
      <w:r w:rsidR="00260A25" w:rsidRPr="003A256E">
        <w:rPr>
          <w:rFonts w:ascii="Times New Roman" w:hAnsi="Times New Roman" w:cs="Times New Roman"/>
          <w:sz w:val="24"/>
          <w:szCs w:val="24"/>
          <w:lang w:val="hr-HR"/>
        </w:rPr>
        <w:t>og Nacionalnog strateškog okvira</w:t>
      </w:r>
      <w:r w:rsidR="00483DA5" w:rsidRPr="003A256E">
        <w:rPr>
          <w:rFonts w:ascii="Times New Roman" w:hAnsi="Times New Roman" w:cs="Times New Roman"/>
          <w:sz w:val="24"/>
          <w:szCs w:val="24"/>
          <w:lang w:val="hr-HR"/>
        </w:rPr>
        <w:t>.</w:t>
      </w:r>
    </w:p>
    <w:p w14:paraId="07161A6A" w14:textId="77777777" w:rsidR="00B45730" w:rsidRPr="003A256E" w:rsidRDefault="00B45730" w:rsidP="00DF5680">
      <w:pPr>
        <w:spacing w:after="0" w:line="240" w:lineRule="auto"/>
        <w:jc w:val="both"/>
        <w:rPr>
          <w:rFonts w:ascii="Times New Roman" w:hAnsi="Times New Roman" w:cs="Times New Roman"/>
          <w:sz w:val="24"/>
          <w:szCs w:val="24"/>
          <w:lang w:val="hr-HR"/>
        </w:rPr>
      </w:pPr>
    </w:p>
    <w:p w14:paraId="7471F2F5" w14:textId="410DCEFB" w:rsidR="005F6B4E" w:rsidRDefault="005F6B4E"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Unaprjeđenje financijske pism</w:t>
      </w:r>
      <w:r w:rsidR="002879CC" w:rsidRPr="003A256E">
        <w:rPr>
          <w:rFonts w:ascii="Times New Roman" w:hAnsi="Times New Roman" w:cs="Times New Roman"/>
          <w:sz w:val="24"/>
          <w:szCs w:val="24"/>
          <w:lang w:val="hr-HR"/>
        </w:rPr>
        <w:t>e</w:t>
      </w:r>
      <w:r w:rsidR="00F24A1C" w:rsidRPr="003A256E">
        <w:rPr>
          <w:rFonts w:ascii="Times New Roman" w:hAnsi="Times New Roman" w:cs="Times New Roman"/>
          <w:sz w:val="24"/>
          <w:szCs w:val="24"/>
          <w:lang w:val="hr-HR"/>
        </w:rPr>
        <w:t xml:space="preserve">nosti dugoročna je inicijativa te </w:t>
      </w:r>
      <w:r w:rsidR="002879CC" w:rsidRPr="003A256E">
        <w:rPr>
          <w:rFonts w:ascii="Times New Roman" w:hAnsi="Times New Roman" w:cs="Times New Roman"/>
          <w:sz w:val="24"/>
          <w:szCs w:val="24"/>
          <w:lang w:val="hr-HR"/>
        </w:rPr>
        <w:t>rezultate nije moguće postići u kratkom roku. Pristup temeljen na dugoročnoj</w:t>
      </w:r>
      <w:r w:rsidR="00EB499D" w:rsidRPr="003A256E">
        <w:rPr>
          <w:rFonts w:ascii="Times New Roman" w:hAnsi="Times New Roman" w:cs="Times New Roman"/>
          <w:sz w:val="24"/>
          <w:szCs w:val="24"/>
          <w:lang w:val="hr-HR"/>
        </w:rPr>
        <w:t>,</w:t>
      </w:r>
      <w:r w:rsidR="002879CC" w:rsidRPr="003A256E">
        <w:rPr>
          <w:rFonts w:ascii="Times New Roman" w:hAnsi="Times New Roman" w:cs="Times New Roman"/>
          <w:sz w:val="24"/>
          <w:szCs w:val="24"/>
          <w:lang w:val="hr-HR"/>
        </w:rPr>
        <w:t xml:space="preserve"> </w:t>
      </w:r>
      <w:r w:rsidR="00460F60">
        <w:rPr>
          <w:rFonts w:ascii="Times New Roman" w:hAnsi="Times New Roman" w:cs="Times New Roman"/>
          <w:sz w:val="24"/>
          <w:szCs w:val="24"/>
          <w:lang w:val="hr-HR"/>
        </w:rPr>
        <w:t xml:space="preserve">uravnoteženoj </w:t>
      </w:r>
      <w:r w:rsidR="002879CC" w:rsidRPr="003A256E">
        <w:rPr>
          <w:rFonts w:ascii="Times New Roman" w:hAnsi="Times New Roman" w:cs="Times New Roman"/>
          <w:sz w:val="24"/>
          <w:szCs w:val="24"/>
          <w:lang w:val="hr-HR"/>
        </w:rPr>
        <w:t>suradnji i</w:t>
      </w:r>
      <w:r w:rsidR="00DB2CC2" w:rsidRPr="003A256E">
        <w:rPr>
          <w:rFonts w:ascii="Times New Roman" w:hAnsi="Times New Roman" w:cs="Times New Roman"/>
          <w:sz w:val="24"/>
          <w:szCs w:val="24"/>
          <w:lang w:val="hr-HR"/>
        </w:rPr>
        <w:t>zmeđu javnog, sektora,</w:t>
      </w:r>
      <w:r w:rsidR="002879CC" w:rsidRPr="003A256E">
        <w:rPr>
          <w:rFonts w:ascii="Times New Roman" w:hAnsi="Times New Roman" w:cs="Times New Roman"/>
          <w:sz w:val="24"/>
          <w:szCs w:val="24"/>
          <w:lang w:val="hr-HR"/>
        </w:rPr>
        <w:t xml:space="preserve"> privatnog sektora</w:t>
      </w:r>
      <w:r w:rsidR="00EB499D" w:rsidRPr="003A256E">
        <w:rPr>
          <w:rFonts w:ascii="Times New Roman" w:hAnsi="Times New Roman" w:cs="Times New Roman"/>
          <w:sz w:val="24"/>
          <w:szCs w:val="24"/>
          <w:lang w:val="hr-HR"/>
        </w:rPr>
        <w:t xml:space="preserve"> i civilnog</w:t>
      </w:r>
      <w:r w:rsidR="00DB2CC2" w:rsidRPr="003A256E">
        <w:rPr>
          <w:rFonts w:ascii="Times New Roman" w:hAnsi="Times New Roman" w:cs="Times New Roman"/>
          <w:sz w:val="24"/>
          <w:szCs w:val="24"/>
          <w:lang w:val="hr-HR"/>
        </w:rPr>
        <w:t xml:space="preserve"> sekto</w:t>
      </w:r>
      <w:r w:rsidR="00EB499D" w:rsidRPr="003A256E">
        <w:rPr>
          <w:rFonts w:ascii="Times New Roman" w:hAnsi="Times New Roman" w:cs="Times New Roman"/>
          <w:sz w:val="24"/>
          <w:szCs w:val="24"/>
          <w:lang w:val="hr-HR"/>
        </w:rPr>
        <w:t>ra,</w:t>
      </w:r>
      <w:r w:rsidR="00AD6F91" w:rsidRPr="003A256E">
        <w:rPr>
          <w:rFonts w:ascii="Times New Roman" w:hAnsi="Times New Roman" w:cs="Times New Roman"/>
          <w:sz w:val="24"/>
          <w:szCs w:val="24"/>
          <w:lang w:val="hr-HR"/>
        </w:rPr>
        <w:t xml:space="preserve"> koja</w:t>
      </w:r>
      <w:r w:rsidR="002879CC" w:rsidRPr="003A256E">
        <w:rPr>
          <w:rFonts w:ascii="Times New Roman" w:hAnsi="Times New Roman" w:cs="Times New Roman"/>
          <w:sz w:val="24"/>
          <w:szCs w:val="24"/>
          <w:lang w:val="hr-HR"/>
        </w:rPr>
        <w:t xml:space="preserve"> će </w:t>
      </w:r>
      <w:r w:rsidR="00EC3C86" w:rsidRPr="003A256E">
        <w:rPr>
          <w:rFonts w:ascii="Times New Roman" w:hAnsi="Times New Roman" w:cs="Times New Roman"/>
          <w:sz w:val="24"/>
          <w:szCs w:val="24"/>
          <w:lang w:val="hr-HR"/>
        </w:rPr>
        <w:t xml:space="preserve">rezultirati </w:t>
      </w:r>
      <w:r w:rsidR="002879CC" w:rsidRPr="003A256E">
        <w:rPr>
          <w:rFonts w:ascii="Times New Roman" w:hAnsi="Times New Roman" w:cs="Times New Roman"/>
          <w:sz w:val="24"/>
          <w:szCs w:val="24"/>
          <w:lang w:val="hr-HR"/>
        </w:rPr>
        <w:t>pomno odabran</w:t>
      </w:r>
      <w:r w:rsidR="00EC3C86" w:rsidRPr="003A256E">
        <w:rPr>
          <w:rFonts w:ascii="Times New Roman" w:hAnsi="Times New Roman" w:cs="Times New Roman"/>
          <w:sz w:val="24"/>
          <w:szCs w:val="24"/>
          <w:lang w:val="hr-HR"/>
        </w:rPr>
        <w:t>im</w:t>
      </w:r>
      <w:r w:rsidR="002879CC" w:rsidRPr="003A256E">
        <w:rPr>
          <w:rFonts w:ascii="Times New Roman" w:hAnsi="Times New Roman" w:cs="Times New Roman"/>
          <w:sz w:val="24"/>
          <w:szCs w:val="24"/>
          <w:lang w:val="hr-HR"/>
        </w:rPr>
        <w:t xml:space="preserve"> aktivnosti</w:t>
      </w:r>
      <w:r w:rsidR="00EC3C86" w:rsidRPr="003A256E">
        <w:rPr>
          <w:rFonts w:ascii="Times New Roman" w:hAnsi="Times New Roman" w:cs="Times New Roman"/>
          <w:sz w:val="24"/>
          <w:szCs w:val="24"/>
          <w:lang w:val="hr-HR"/>
        </w:rPr>
        <w:t>ma</w:t>
      </w:r>
      <w:r w:rsidR="00443890" w:rsidRPr="003A256E">
        <w:rPr>
          <w:rFonts w:ascii="Times New Roman" w:hAnsi="Times New Roman" w:cs="Times New Roman"/>
          <w:sz w:val="24"/>
          <w:szCs w:val="24"/>
          <w:lang w:val="hr-HR"/>
        </w:rPr>
        <w:t xml:space="preserve"> </w:t>
      </w:r>
      <w:r w:rsidR="00EC3C86" w:rsidRPr="003A256E">
        <w:rPr>
          <w:rFonts w:ascii="Times New Roman" w:hAnsi="Times New Roman" w:cs="Times New Roman"/>
          <w:sz w:val="24"/>
          <w:szCs w:val="24"/>
          <w:lang w:val="hr-HR"/>
        </w:rPr>
        <w:t xml:space="preserve">temeljenim </w:t>
      </w:r>
      <w:r w:rsidR="00443890" w:rsidRPr="003A256E">
        <w:rPr>
          <w:rFonts w:ascii="Times New Roman" w:hAnsi="Times New Roman" w:cs="Times New Roman"/>
          <w:sz w:val="24"/>
          <w:szCs w:val="24"/>
          <w:lang w:val="hr-HR"/>
        </w:rPr>
        <w:t>na istraživanjima financijske pismenosti i drugim</w:t>
      </w:r>
      <w:r w:rsidR="00D701AF" w:rsidRPr="003A256E">
        <w:rPr>
          <w:rFonts w:ascii="Times New Roman" w:hAnsi="Times New Roman" w:cs="Times New Roman"/>
          <w:sz w:val="24"/>
          <w:szCs w:val="24"/>
          <w:lang w:val="hr-HR"/>
        </w:rPr>
        <w:t xml:space="preserve"> relevantnim izvorima, </w:t>
      </w:r>
      <w:r w:rsidR="00DA479A">
        <w:rPr>
          <w:rFonts w:ascii="Times New Roman" w:hAnsi="Times New Roman" w:cs="Times New Roman"/>
          <w:sz w:val="24"/>
          <w:szCs w:val="24"/>
          <w:lang w:val="hr-HR"/>
        </w:rPr>
        <w:t xml:space="preserve">ima za cilj </w:t>
      </w:r>
      <w:r w:rsidR="00EC3C86" w:rsidRPr="003A256E">
        <w:rPr>
          <w:rFonts w:ascii="Times New Roman" w:hAnsi="Times New Roman" w:cs="Times New Roman"/>
          <w:sz w:val="24"/>
          <w:szCs w:val="24"/>
          <w:lang w:val="hr-HR"/>
        </w:rPr>
        <w:t>dovesti</w:t>
      </w:r>
      <w:r w:rsidR="00D701AF" w:rsidRPr="003A256E">
        <w:rPr>
          <w:rFonts w:ascii="Times New Roman" w:hAnsi="Times New Roman" w:cs="Times New Roman"/>
          <w:sz w:val="24"/>
          <w:szCs w:val="24"/>
          <w:lang w:val="hr-HR"/>
        </w:rPr>
        <w:t xml:space="preserve"> do određenog poboljšanja fi</w:t>
      </w:r>
      <w:r w:rsidR="00EB499D" w:rsidRPr="003A256E">
        <w:rPr>
          <w:rFonts w:ascii="Times New Roman" w:hAnsi="Times New Roman" w:cs="Times New Roman"/>
          <w:sz w:val="24"/>
          <w:szCs w:val="24"/>
          <w:lang w:val="hr-HR"/>
        </w:rPr>
        <w:t>nancijske pismenosti</w:t>
      </w:r>
      <w:r w:rsidR="00EC3C86" w:rsidRPr="003A256E">
        <w:rPr>
          <w:rFonts w:ascii="Times New Roman" w:hAnsi="Times New Roman" w:cs="Times New Roman"/>
          <w:sz w:val="24"/>
          <w:szCs w:val="24"/>
          <w:lang w:val="hr-HR"/>
        </w:rPr>
        <w:t>.</w:t>
      </w:r>
    </w:p>
    <w:p w14:paraId="2797F593" w14:textId="77777777" w:rsidR="00B45730" w:rsidRPr="003A256E" w:rsidRDefault="00B45730" w:rsidP="00DF5680">
      <w:pPr>
        <w:spacing w:after="0" w:line="240" w:lineRule="auto"/>
        <w:jc w:val="both"/>
        <w:rPr>
          <w:rFonts w:ascii="Times New Roman" w:hAnsi="Times New Roman" w:cs="Times New Roman"/>
          <w:sz w:val="24"/>
          <w:szCs w:val="24"/>
          <w:lang w:val="hr-HR"/>
        </w:rPr>
      </w:pPr>
    </w:p>
    <w:p w14:paraId="528296CA" w14:textId="35E5834D" w:rsidR="00725DAA" w:rsidRDefault="00EB499D"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Novac je sve manje opipljiv, a online</w:t>
      </w:r>
      <w:r w:rsidR="00B45730">
        <w:rPr>
          <w:rFonts w:ascii="Times New Roman" w:hAnsi="Times New Roman" w:cs="Times New Roman"/>
          <w:sz w:val="24"/>
          <w:szCs w:val="24"/>
          <w:lang w:val="hr-HR"/>
        </w:rPr>
        <w:t>,</w:t>
      </w:r>
      <w:r w:rsidRPr="003A256E">
        <w:rPr>
          <w:rFonts w:ascii="Times New Roman" w:hAnsi="Times New Roman" w:cs="Times New Roman"/>
          <w:sz w:val="24"/>
          <w:szCs w:val="24"/>
          <w:lang w:val="hr-HR"/>
        </w:rPr>
        <w:t xml:space="preserve"> odnosno</w:t>
      </w:r>
      <w:r w:rsidR="00B45730">
        <w:rPr>
          <w:rFonts w:ascii="Times New Roman" w:hAnsi="Times New Roman" w:cs="Times New Roman"/>
          <w:sz w:val="24"/>
          <w:szCs w:val="24"/>
          <w:lang w:val="hr-HR"/>
        </w:rPr>
        <w:t>,</w:t>
      </w:r>
      <w:r w:rsidRPr="003A256E">
        <w:rPr>
          <w:rFonts w:ascii="Times New Roman" w:hAnsi="Times New Roman" w:cs="Times New Roman"/>
          <w:sz w:val="24"/>
          <w:szCs w:val="24"/>
          <w:lang w:val="hr-HR"/>
        </w:rPr>
        <w:t xml:space="preserve"> internetska kupovina </w:t>
      </w:r>
      <w:r w:rsidR="00EC3C86" w:rsidRPr="003A256E">
        <w:rPr>
          <w:rFonts w:ascii="Times New Roman" w:hAnsi="Times New Roman" w:cs="Times New Roman"/>
          <w:sz w:val="24"/>
          <w:szCs w:val="24"/>
          <w:lang w:val="hr-HR"/>
        </w:rPr>
        <w:t>je u porastu</w:t>
      </w:r>
      <w:r w:rsidRPr="003A256E">
        <w:rPr>
          <w:rFonts w:ascii="Times New Roman" w:hAnsi="Times New Roman" w:cs="Times New Roman"/>
          <w:sz w:val="24"/>
          <w:szCs w:val="24"/>
          <w:lang w:val="hr-HR"/>
        </w:rPr>
        <w:t xml:space="preserve"> posebice u uvjetima krize izazvane</w:t>
      </w:r>
      <w:r w:rsidR="00C64D91" w:rsidRPr="003A256E">
        <w:rPr>
          <w:rFonts w:ascii="Times New Roman" w:hAnsi="Times New Roman" w:cs="Times New Roman"/>
          <w:sz w:val="24"/>
          <w:szCs w:val="24"/>
        </w:rPr>
        <w:t xml:space="preserve"> </w:t>
      </w:r>
      <w:r w:rsidR="00C64D91" w:rsidRPr="003A256E">
        <w:rPr>
          <w:rFonts w:ascii="Times New Roman" w:hAnsi="Times New Roman" w:cs="Times New Roman"/>
          <w:sz w:val="24"/>
          <w:szCs w:val="24"/>
          <w:lang w:val="hr-HR"/>
        </w:rPr>
        <w:t xml:space="preserve">pojavom </w:t>
      </w:r>
      <w:r w:rsidR="001A29E7" w:rsidRPr="00500740">
        <w:rPr>
          <w:rFonts w:ascii="Times New Roman" w:eastAsia="Times New Roman" w:hAnsi="Times New Roman" w:cs="Times New Roman"/>
          <w:sz w:val="24"/>
          <w:szCs w:val="24"/>
          <w:lang w:eastAsia="hr-HR"/>
        </w:rPr>
        <w:t xml:space="preserve">pandemije </w:t>
      </w:r>
      <w:r w:rsidR="00274EBE">
        <w:rPr>
          <w:rFonts w:ascii="Times New Roman" w:eastAsia="Times New Roman" w:hAnsi="Times New Roman" w:cs="Times New Roman"/>
          <w:sz w:val="24"/>
          <w:szCs w:val="24"/>
          <w:lang w:eastAsia="hr-HR"/>
        </w:rPr>
        <w:t xml:space="preserve">bolesti </w:t>
      </w:r>
      <w:r w:rsidR="001A29E7" w:rsidRPr="00500740">
        <w:rPr>
          <w:rFonts w:ascii="Times New Roman" w:eastAsia="Times New Roman" w:hAnsi="Times New Roman" w:cs="Times New Roman"/>
          <w:sz w:val="24"/>
          <w:szCs w:val="24"/>
          <w:lang w:eastAsia="hr-HR"/>
        </w:rPr>
        <w:t>COVID-19</w:t>
      </w:r>
      <w:r w:rsidR="001A29E7">
        <w:rPr>
          <w:rFonts w:ascii="Times New Roman" w:eastAsia="Times New Roman" w:hAnsi="Times New Roman" w:cs="Times New Roman"/>
          <w:sz w:val="24"/>
          <w:szCs w:val="24"/>
          <w:lang w:eastAsia="hr-HR"/>
        </w:rPr>
        <w:t>.</w:t>
      </w:r>
      <w:r w:rsidR="00DA479A">
        <w:rPr>
          <w:rFonts w:ascii="Times New Roman" w:hAnsi="Times New Roman" w:cs="Times New Roman"/>
          <w:sz w:val="24"/>
          <w:szCs w:val="24"/>
          <w:lang w:val="hr-HR"/>
        </w:rPr>
        <w:t xml:space="preserve"> Činjenica je da su neki </w:t>
      </w:r>
      <w:r w:rsidR="00DA479A">
        <w:rPr>
          <w:rFonts w:ascii="Times New Roman" w:hAnsi="Times New Roman" w:cs="Times New Roman"/>
          <w:sz w:val="24"/>
          <w:szCs w:val="24"/>
        </w:rPr>
        <w:t>f</w:t>
      </w:r>
      <w:r w:rsidR="004037F3" w:rsidRPr="00AD155E">
        <w:rPr>
          <w:rFonts w:ascii="Times New Roman" w:hAnsi="Times New Roman" w:cs="Times New Roman"/>
          <w:sz w:val="24"/>
          <w:szCs w:val="24"/>
        </w:rPr>
        <w:t>inancijski proizvodi kompleksni</w:t>
      </w:r>
      <w:r w:rsidR="00DA479A">
        <w:rPr>
          <w:rFonts w:ascii="Times New Roman" w:hAnsi="Times New Roman" w:cs="Times New Roman"/>
          <w:sz w:val="24"/>
          <w:szCs w:val="24"/>
        </w:rPr>
        <w:t xml:space="preserve">, a informacije o njima ponekad su </w:t>
      </w:r>
      <w:r w:rsidR="008465F2">
        <w:rPr>
          <w:rFonts w:ascii="Times New Roman" w:hAnsi="Times New Roman" w:cs="Times New Roman"/>
          <w:sz w:val="24"/>
          <w:szCs w:val="24"/>
        </w:rPr>
        <w:t xml:space="preserve">potrošačima pretjerano </w:t>
      </w:r>
      <w:r w:rsidR="00DA479A">
        <w:rPr>
          <w:rFonts w:ascii="Times New Roman" w:hAnsi="Times New Roman" w:cs="Times New Roman"/>
          <w:sz w:val="24"/>
          <w:szCs w:val="24"/>
        </w:rPr>
        <w:t>kom</w:t>
      </w:r>
      <w:r w:rsidR="008465F2">
        <w:rPr>
          <w:rFonts w:ascii="Times New Roman" w:hAnsi="Times New Roman" w:cs="Times New Roman"/>
          <w:sz w:val="24"/>
          <w:szCs w:val="24"/>
        </w:rPr>
        <w:t>p</w:t>
      </w:r>
      <w:r w:rsidR="00DA479A">
        <w:rPr>
          <w:rFonts w:ascii="Times New Roman" w:hAnsi="Times New Roman" w:cs="Times New Roman"/>
          <w:sz w:val="24"/>
          <w:szCs w:val="24"/>
        </w:rPr>
        <w:t>licirane, posebice ako su pisane “</w:t>
      </w:r>
      <w:r w:rsidR="008465F2">
        <w:rPr>
          <w:rFonts w:ascii="Times New Roman" w:hAnsi="Times New Roman" w:cs="Times New Roman"/>
          <w:sz w:val="24"/>
          <w:szCs w:val="24"/>
        </w:rPr>
        <w:t>sitnim</w:t>
      </w:r>
      <w:r w:rsidR="00DA479A">
        <w:rPr>
          <w:rFonts w:ascii="Times New Roman" w:hAnsi="Times New Roman" w:cs="Times New Roman"/>
          <w:sz w:val="24"/>
          <w:szCs w:val="24"/>
        </w:rPr>
        <w:t xml:space="preserve"> slovima”</w:t>
      </w:r>
      <w:r w:rsidR="002D4DA6">
        <w:rPr>
          <w:rFonts w:ascii="Times New Roman" w:hAnsi="Times New Roman" w:cs="Times New Roman"/>
          <w:sz w:val="24"/>
          <w:szCs w:val="24"/>
        </w:rPr>
        <w:t>.</w:t>
      </w:r>
      <w:r w:rsidR="004037F3" w:rsidRPr="00AD155E">
        <w:rPr>
          <w:rFonts w:ascii="Times New Roman" w:hAnsi="Times New Roman" w:cs="Times New Roman"/>
          <w:sz w:val="24"/>
          <w:szCs w:val="24"/>
        </w:rPr>
        <w:t xml:space="preserve"> </w:t>
      </w:r>
      <w:r w:rsidR="002D4DA6">
        <w:rPr>
          <w:rFonts w:ascii="Times New Roman" w:hAnsi="Times New Roman" w:cs="Times New Roman"/>
          <w:sz w:val="24"/>
          <w:szCs w:val="24"/>
        </w:rPr>
        <w:t>Stoga je</w:t>
      </w:r>
      <w:r w:rsidR="008465F2">
        <w:rPr>
          <w:rFonts w:ascii="Times New Roman" w:hAnsi="Times New Roman" w:cs="Times New Roman"/>
          <w:sz w:val="24"/>
          <w:szCs w:val="24"/>
        </w:rPr>
        <w:t>,</w:t>
      </w:r>
      <w:r w:rsidR="002D4DA6">
        <w:rPr>
          <w:rFonts w:ascii="Times New Roman" w:hAnsi="Times New Roman" w:cs="Times New Roman"/>
          <w:sz w:val="24"/>
          <w:szCs w:val="24"/>
        </w:rPr>
        <w:t xml:space="preserve"> u </w:t>
      </w:r>
      <w:r w:rsidR="004037F3" w:rsidRPr="00AD155E">
        <w:rPr>
          <w:rFonts w:ascii="Times New Roman" w:hAnsi="Times New Roman" w:cs="Times New Roman"/>
          <w:sz w:val="24"/>
          <w:szCs w:val="24"/>
        </w:rPr>
        <w:t xml:space="preserve"> narednom razdoblju</w:t>
      </w:r>
      <w:r w:rsidR="002D4DA6">
        <w:rPr>
          <w:rFonts w:ascii="Times New Roman" w:hAnsi="Times New Roman" w:cs="Times New Roman"/>
          <w:sz w:val="24"/>
          <w:szCs w:val="24"/>
        </w:rPr>
        <w:t>, s jedne strane</w:t>
      </w:r>
      <w:r w:rsidR="00937CDD">
        <w:rPr>
          <w:rFonts w:ascii="Times New Roman" w:hAnsi="Times New Roman" w:cs="Times New Roman"/>
          <w:sz w:val="24"/>
          <w:szCs w:val="24"/>
        </w:rPr>
        <w:t>,</w:t>
      </w:r>
      <w:r w:rsidR="004037F3" w:rsidRPr="00AD155E">
        <w:rPr>
          <w:rFonts w:ascii="Times New Roman" w:hAnsi="Times New Roman" w:cs="Times New Roman"/>
          <w:sz w:val="24"/>
          <w:szCs w:val="24"/>
        </w:rPr>
        <w:t xml:space="preserve"> potrebno dodatno osnažiti i educirati potrošače na način da ih se potiče da s punim razumijevanjem čitaju dostupne predugovorne zakonom propisane informacije prije ugovaranja pojedinog proizvoda ili usluge</w:t>
      </w:r>
      <w:r w:rsidR="002D4DA6">
        <w:rPr>
          <w:rFonts w:ascii="Times New Roman" w:hAnsi="Times New Roman" w:cs="Times New Roman"/>
          <w:sz w:val="24"/>
          <w:szCs w:val="24"/>
        </w:rPr>
        <w:t>, a s druge strane potrebno je potaknuti financijske institucije da te iste informacije izrađuju na način koji je prijemčiviji prosječnom po</w:t>
      </w:r>
      <w:r w:rsidR="008465F2">
        <w:rPr>
          <w:rFonts w:ascii="Times New Roman" w:hAnsi="Times New Roman" w:cs="Times New Roman"/>
          <w:sz w:val="24"/>
          <w:szCs w:val="24"/>
        </w:rPr>
        <w:t>t</w:t>
      </w:r>
      <w:r w:rsidR="002D4DA6">
        <w:rPr>
          <w:rFonts w:ascii="Times New Roman" w:hAnsi="Times New Roman" w:cs="Times New Roman"/>
          <w:sz w:val="24"/>
          <w:szCs w:val="24"/>
        </w:rPr>
        <w:t>rošaču</w:t>
      </w:r>
      <w:r w:rsidR="004037F3">
        <w:rPr>
          <w:rFonts w:ascii="Times New Roman" w:hAnsi="Times New Roman" w:cs="Times New Roman"/>
          <w:sz w:val="24"/>
          <w:szCs w:val="24"/>
        </w:rPr>
        <w:t xml:space="preserve">. </w:t>
      </w:r>
      <w:r w:rsidR="00725DAA" w:rsidRPr="003A256E">
        <w:rPr>
          <w:rFonts w:ascii="Times New Roman" w:hAnsi="Times New Roman" w:cs="Times New Roman"/>
          <w:sz w:val="24"/>
          <w:szCs w:val="24"/>
          <w:lang w:val="hr-HR"/>
        </w:rPr>
        <w:t xml:space="preserve">Nadalje, sve je </w:t>
      </w:r>
      <w:r w:rsidR="00C95486">
        <w:rPr>
          <w:rFonts w:ascii="Times New Roman" w:hAnsi="Times New Roman" w:cs="Times New Roman"/>
          <w:sz w:val="24"/>
          <w:szCs w:val="24"/>
          <w:lang w:val="hr-HR"/>
        </w:rPr>
        <w:t xml:space="preserve">više </w:t>
      </w:r>
      <w:r w:rsidR="00725DAA" w:rsidRPr="003A256E">
        <w:rPr>
          <w:rFonts w:ascii="Times New Roman" w:hAnsi="Times New Roman" w:cs="Times New Roman"/>
          <w:sz w:val="24"/>
          <w:szCs w:val="24"/>
          <w:lang w:val="hr-HR"/>
        </w:rPr>
        <w:t>financijskih proizvoda i usluga</w:t>
      </w:r>
      <w:r w:rsidR="00F16175">
        <w:rPr>
          <w:rFonts w:ascii="Times New Roman" w:hAnsi="Times New Roman" w:cs="Times New Roman"/>
          <w:sz w:val="24"/>
          <w:szCs w:val="24"/>
          <w:lang w:val="hr-HR"/>
        </w:rPr>
        <w:t xml:space="preserve"> </w:t>
      </w:r>
      <w:r w:rsidR="00C95486">
        <w:rPr>
          <w:rFonts w:ascii="Times New Roman" w:hAnsi="Times New Roman" w:cs="Times New Roman"/>
          <w:sz w:val="24"/>
          <w:szCs w:val="24"/>
          <w:lang w:val="hr-HR"/>
        </w:rPr>
        <w:t xml:space="preserve">koji su </w:t>
      </w:r>
      <w:r w:rsidR="00F16175">
        <w:rPr>
          <w:rFonts w:ascii="Times New Roman" w:hAnsi="Times New Roman" w:cs="Times New Roman"/>
          <w:sz w:val="24"/>
          <w:szCs w:val="24"/>
          <w:lang w:val="hr-HR"/>
        </w:rPr>
        <w:t>dostupni</w:t>
      </w:r>
      <w:r w:rsidR="00C95486">
        <w:rPr>
          <w:rFonts w:ascii="Times New Roman" w:hAnsi="Times New Roman" w:cs="Times New Roman"/>
          <w:sz w:val="24"/>
          <w:szCs w:val="24"/>
          <w:lang w:val="hr-HR"/>
        </w:rPr>
        <w:t xml:space="preserve"> i</w:t>
      </w:r>
      <w:r w:rsidR="00725DAA" w:rsidRPr="003A256E">
        <w:rPr>
          <w:rFonts w:ascii="Times New Roman" w:hAnsi="Times New Roman" w:cs="Times New Roman"/>
          <w:sz w:val="24"/>
          <w:szCs w:val="24"/>
          <w:lang w:val="hr-HR"/>
        </w:rPr>
        <w:t xml:space="preserve"> digitalnim putem. A</w:t>
      </w:r>
      <w:r w:rsidR="00AD6F91" w:rsidRPr="003A256E">
        <w:rPr>
          <w:rFonts w:ascii="Times New Roman" w:hAnsi="Times New Roman" w:cs="Times New Roman"/>
          <w:sz w:val="24"/>
          <w:szCs w:val="24"/>
          <w:lang w:val="hr-HR"/>
        </w:rPr>
        <w:t xml:space="preserve"> uz sve navedeno,</w:t>
      </w:r>
      <w:r w:rsidR="00725DAA" w:rsidRPr="003A256E">
        <w:rPr>
          <w:rFonts w:ascii="Times New Roman" w:hAnsi="Times New Roman" w:cs="Times New Roman"/>
          <w:sz w:val="24"/>
          <w:szCs w:val="24"/>
          <w:lang w:val="hr-HR"/>
        </w:rPr>
        <w:t xml:space="preserve"> potrošač</w:t>
      </w:r>
      <w:r w:rsidR="00AD6F91" w:rsidRPr="003A256E">
        <w:rPr>
          <w:rFonts w:ascii="Times New Roman" w:hAnsi="Times New Roman" w:cs="Times New Roman"/>
          <w:sz w:val="24"/>
          <w:szCs w:val="24"/>
          <w:lang w:val="hr-HR"/>
        </w:rPr>
        <w:t>i</w:t>
      </w:r>
      <w:r w:rsidR="00725DAA" w:rsidRPr="003A256E">
        <w:rPr>
          <w:rFonts w:ascii="Times New Roman" w:hAnsi="Times New Roman" w:cs="Times New Roman"/>
          <w:sz w:val="24"/>
          <w:szCs w:val="24"/>
          <w:lang w:val="hr-HR"/>
        </w:rPr>
        <w:t xml:space="preserve"> </w:t>
      </w:r>
      <w:r w:rsidR="00AD6F91" w:rsidRPr="003A256E">
        <w:rPr>
          <w:rFonts w:ascii="Times New Roman" w:hAnsi="Times New Roman" w:cs="Times New Roman"/>
          <w:sz w:val="24"/>
          <w:szCs w:val="24"/>
          <w:lang w:val="hr-HR"/>
        </w:rPr>
        <w:t xml:space="preserve">češće precjenjuju, nego </w:t>
      </w:r>
      <w:r w:rsidR="00C95486">
        <w:rPr>
          <w:rFonts w:ascii="Times New Roman" w:hAnsi="Times New Roman" w:cs="Times New Roman"/>
          <w:sz w:val="24"/>
          <w:szCs w:val="24"/>
          <w:lang w:val="hr-HR"/>
        </w:rPr>
        <w:t xml:space="preserve">što </w:t>
      </w:r>
      <w:r w:rsidR="00AD6F91" w:rsidRPr="003A256E">
        <w:rPr>
          <w:rFonts w:ascii="Times New Roman" w:hAnsi="Times New Roman" w:cs="Times New Roman"/>
          <w:sz w:val="24"/>
          <w:szCs w:val="24"/>
          <w:lang w:val="hr-HR"/>
        </w:rPr>
        <w:t>podcjenjuju svoju financijsku snagu.</w:t>
      </w:r>
    </w:p>
    <w:p w14:paraId="6A5293B9" w14:textId="77777777" w:rsidR="00B45730" w:rsidRPr="003A256E" w:rsidRDefault="00B45730" w:rsidP="00DF5680">
      <w:pPr>
        <w:spacing w:after="0" w:line="240" w:lineRule="auto"/>
        <w:jc w:val="both"/>
        <w:rPr>
          <w:rFonts w:ascii="Times New Roman" w:hAnsi="Times New Roman" w:cs="Times New Roman"/>
          <w:sz w:val="24"/>
          <w:szCs w:val="24"/>
          <w:lang w:val="hr-HR"/>
        </w:rPr>
      </w:pPr>
    </w:p>
    <w:p w14:paraId="76DFB1E6" w14:textId="20E6E9FF" w:rsidR="00EB499D" w:rsidRDefault="00F16175" w:rsidP="00DF5680">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w:t>
      </w:r>
      <w:r w:rsidR="00FC2496" w:rsidRPr="003A256E">
        <w:rPr>
          <w:rFonts w:ascii="Times New Roman" w:hAnsi="Times New Roman" w:cs="Times New Roman"/>
          <w:sz w:val="24"/>
          <w:szCs w:val="24"/>
          <w:lang w:val="hr-HR"/>
        </w:rPr>
        <w:t xml:space="preserve"> </w:t>
      </w:r>
      <w:r w:rsidR="00EB499D" w:rsidRPr="003A256E">
        <w:rPr>
          <w:rFonts w:ascii="Times New Roman" w:hAnsi="Times New Roman" w:cs="Times New Roman"/>
          <w:sz w:val="24"/>
          <w:szCs w:val="24"/>
          <w:lang w:val="hr-HR"/>
        </w:rPr>
        <w:t>proteklih šest godina u području financijskog opismenjavanja</w:t>
      </w:r>
      <w:r>
        <w:rPr>
          <w:rFonts w:ascii="Times New Roman" w:hAnsi="Times New Roman" w:cs="Times New Roman"/>
          <w:sz w:val="24"/>
          <w:szCs w:val="24"/>
          <w:lang w:val="hr-HR"/>
        </w:rPr>
        <w:t xml:space="preserve"> provedene su brojne aktivnosti</w:t>
      </w:r>
      <w:r w:rsidR="00EB499D" w:rsidRPr="003A256E">
        <w:rPr>
          <w:rFonts w:ascii="Times New Roman" w:hAnsi="Times New Roman" w:cs="Times New Roman"/>
          <w:sz w:val="24"/>
          <w:szCs w:val="24"/>
          <w:lang w:val="hr-HR"/>
        </w:rPr>
        <w:t>, međutim</w:t>
      </w:r>
      <w:r w:rsidR="00C64D91" w:rsidRPr="003A256E">
        <w:rPr>
          <w:rFonts w:ascii="Times New Roman" w:hAnsi="Times New Roman" w:cs="Times New Roman"/>
          <w:sz w:val="24"/>
          <w:szCs w:val="24"/>
          <w:lang w:val="hr-HR"/>
        </w:rPr>
        <w:t>,</w:t>
      </w:r>
      <w:r w:rsidR="00EB499D" w:rsidRPr="003A256E">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predmetne </w:t>
      </w:r>
      <w:r w:rsidR="00EB499D" w:rsidRPr="003A256E">
        <w:rPr>
          <w:rFonts w:ascii="Times New Roman" w:hAnsi="Times New Roman" w:cs="Times New Roman"/>
          <w:sz w:val="24"/>
          <w:szCs w:val="24"/>
          <w:lang w:val="hr-HR"/>
        </w:rPr>
        <w:t>aktivnosti je potrebno nastaviti, na što ukazuju i rezultati provedenih istraživanja.</w:t>
      </w:r>
      <w:r w:rsidR="00725DAA" w:rsidRPr="003A256E">
        <w:rPr>
          <w:rFonts w:ascii="Times New Roman" w:hAnsi="Times New Roman" w:cs="Times New Roman"/>
          <w:sz w:val="24"/>
          <w:szCs w:val="24"/>
          <w:lang w:val="hr-HR"/>
        </w:rPr>
        <w:t xml:space="preserve"> Kako bi potrošači mogli dobiti potpuni uvid u dostupne financijske proizvode i usluge te donijeti utemeljene odluke, njihova financijska pismenost </w:t>
      </w:r>
      <w:r w:rsidR="00A764A3">
        <w:rPr>
          <w:rFonts w:ascii="Times New Roman" w:hAnsi="Times New Roman" w:cs="Times New Roman"/>
          <w:sz w:val="24"/>
          <w:szCs w:val="24"/>
          <w:lang w:val="hr-HR"/>
        </w:rPr>
        <w:t>treba</w:t>
      </w:r>
      <w:r w:rsidR="00725DAA" w:rsidRPr="003A256E">
        <w:rPr>
          <w:rFonts w:ascii="Times New Roman" w:hAnsi="Times New Roman" w:cs="Times New Roman"/>
          <w:sz w:val="24"/>
          <w:szCs w:val="24"/>
          <w:lang w:val="hr-HR"/>
        </w:rPr>
        <w:t xml:space="preserve"> biti na primjerenoj razini, što zahtjeva i odgova</w:t>
      </w:r>
      <w:r w:rsidR="00AD6F91" w:rsidRPr="003A256E">
        <w:rPr>
          <w:rFonts w:ascii="Times New Roman" w:hAnsi="Times New Roman" w:cs="Times New Roman"/>
          <w:sz w:val="24"/>
          <w:szCs w:val="24"/>
          <w:lang w:val="hr-HR"/>
        </w:rPr>
        <w:t>rajuće financijsko obrazovanje te nastavak provedbe aktivnosti financijskog opismenjavanja.</w:t>
      </w:r>
    </w:p>
    <w:p w14:paraId="377C11DC" w14:textId="77777777" w:rsidR="00B45730" w:rsidRPr="003A256E" w:rsidRDefault="00B45730" w:rsidP="00DF5680">
      <w:pPr>
        <w:spacing w:after="0" w:line="240" w:lineRule="auto"/>
        <w:jc w:val="both"/>
        <w:rPr>
          <w:rFonts w:ascii="Times New Roman" w:hAnsi="Times New Roman" w:cs="Times New Roman"/>
          <w:sz w:val="24"/>
          <w:szCs w:val="24"/>
          <w:lang w:val="hr-HR"/>
        </w:rPr>
      </w:pPr>
    </w:p>
    <w:p w14:paraId="7EB8C1AE" w14:textId="09D0AF28" w:rsidR="00EB499D" w:rsidRPr="003A256E" w:rsidRDefault="00EB499D" w:rsidP="00DF5680">
      <w:pPr>
        <w:spacing w:after="0" w:line="240" w:lineRule="auto"/>
        <w:jc w:val="both"/>
        <w:rPr>
          <w:rFonts w:ascii="Times New Roman" w:hAnsi="Times New Roman" w:cs="Times New Roman"/>
          <w:sz w:val="24"/>
          <w:szCs w:val="24"/>
          <w:lang w:val="hr-HR"/>
        </w:rPr>
      </w:pPr>
      <w:r w:rsidRPr="003A256E">
        <w:rPr>
          <w:rFonts w:ascii="Times New Roman" w:hAnsi="Times New Roman" w:cs="Times New Roman"/>
          <w:sz w:val="24"/>
          <w:szCs w:val="24"/>
          <w:lang w:val="hr-HR"/>
        </w:rPr>
        <w:t>Ova</w:t>
      </w:r>
      <w:r w:rsidR="006C661D" w:rsidRPr="003A256E">
        <w:rPr>
          <w:rFonts w:ascii="Times New Roman" w:hAnsi="Times New Roman" w:cs="Times New Roman"/>
          <w:sz w:val="24"/>
          <w:szCs w:val="24"/>
          <w:lang w:val="hr-HR"/>
        </w:rPr>
        <w:t>j Nacionalni strateški okvir</w:t>
      </w:r>
      <w:r w:rsidRPr="003A256E">
        <w:rPr>
          <w:rFonts w:ascii="Times New Roman" w:hAnsi="Times New Roman" w:cs="Times New Roman"/>
          <w:sz w:val="24"/>
          <w:szCs w:val="24"/>
          <w:lang w:val="hr-HR"/>
        </w:rPr>
        <w:t xml:space="preserve"> predstavlja temelj za daljnju suradnju svih dionika financijsko</w:t>
      </w:r>
      <w:r w:rsidR="00B45730">
        <w:rPr>
          <w:rFonts w:ascii="Times New Roman" w:hAnsi="Times New Roman" w:cs="Times New Roman"/>
          <w:sz w:val="24"/>
          <w:szCs w:val="24"/>
          <w:lang w:val="hr-HR"/>
        </w:rPr>
        <w:t>g obrazovanja s ciljem podizanja</w:t>
      </w:r>
      <w:r w:rsidRPr="003A256E">
        <w:rPr>
          <w:rFonts w:ascii="Times New Roman" w:hAnsi="Times New Roman" w:cs="Times New Roman"/>
          <w:sz w:val="24"/>
          <w:szCs w:val="24"/>
          <w:lang w:val="hr-HR"/>
        </w:rPr>
        <w:t xml:space="preserve"> razine financijske pismenosti potrošača putem različitih oblika formalnog i neformalnog financijskog obrazovanja.</w:t>
      </w:r>
    </w:p>
    <w:p w14:paraId="10EB3D9B" w14:textId="77777777" w:rsidR="00E04B75" w:rsidRPr="003A256E" w:rsidRDefault="00E04B75" w:rsidP="00DF5680">
      <w:pPr>
        <w:spacing w:after="0" w:line="240" w:lineRule="auto"/>
        <w:rPr>
          <w:rFonts w:ascii="Times New Roman" w:hAnsi="Times New Roman" w:cs="Times New Roman"/>
          <w:sz w:val="24"/>
          <w:szCs w:val="24"/>
          <w:lang w:val="hr-HR"/>
        </w:rPr>
      </w:pPr>
    </w:p>
    <w:sectPr w:rsidR="00E04B75" w:rsidRPr="003A256E" w:rsidSect="0094679B">
      <w:foot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84806" w14:textId="77777777" w:rsidR="003E05E6" w:rsidRDefault="003E05E6" w:rsidP="00812C67">
      <w:pPr>
        <w:spacing w:after="0" w:line="240" w:lineRule="auto"/>
      </w:pPr>
      <w:r>
        <w:separator/>
      </w:r>
    </w:p>
  </w:endnote>
  <w:endnote w:type="continuationSeparator" w:id="0">
    <w:p w14:paraId="404CA5B4" w14:textId="77777777" w:rsidR="003E05E6" w:rsidRDefault="003E05E6" w:rsidP="00812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671184"/>
      <w:docPartObj>
        <w:docPartGallery w:val="Page Numbers (Bottom of Page)"/>
        <w:docPartUnique/>
      </w:docPartObj>
    </w:sdtPr>
    <w:sdtEndPr/>
    <w:sdtContent>
      <w:p w14:paraId="44C91FEB" w14:textId="4E16E484" w:rsidR="00FB6999" w:rsidRDefault="00FB6999">
        <w:pPr>
          <w:pStyle w:val="Footer"/>
          <w:jc w:val="right"/>
        </w:pPr>
        <w:r>
          <w:fldChar w:fldCharType="begin"/>
        </w:r>
        <w:r>
          <w:instrText>PAGE   \* MERGEFORMAT</w:instrText>
        </w:r>
        <w:r>
          <w:fldChar w:fldCharType="separate"/>
        </w:r>
        <w:r w:rsidR="00EB07D0" w:rsidRPr="00EB07D0">
          <w:rPr>
            <w:noProof/>
            <w:lang w:val="hr-HR"/>
          </w:rPr>
          <w:t>2</w:t>
        </w:r>
        <w:r>
          <w:fldChar w:fldCharType="end"/>
        </w:r>
      </w:p>
    </w:sdtContent>
  </w:sdt>
  <w:p w14:paraId="72DA455F" w14:textId="77777777" w:rsidR="00FB6999" w:rsidRDefault="00FB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385AB" w14:textId="77777777" w:rsidR="003E05E6" w:rsidRDefault="003E05E6" w:rsidP="00812C67">
      <w:pPr>
        <w:spacing w:after="0" w:line="240" w:lineRule="auto"/>
      </w:pPr>
      <w:r>
        <w:separator/>
      </w:r>
    </w:p>
  </w:footnote>
  <w:footnote w:type="continuationSeparator" w:id="0">
    <w:p w14:paraId="6ED2BE47" w14:textId="77777777" w:rsidR="003E05E6" w:rsidRDefault="003E05E6" w:rsidP="00812C67">
      <w:pPr>
        <w:spacing w:after="0" w:line="240" w:lineRule="auto"/>
      </w:pPr>
      <w:r>
        <w:continuationSeparator/>
      </w:r>
    </w:p>
  </w:footnote>
  <w:footnote w:id="1">
    <w:p w14:paraId="6DCDE8BC" w14:textId="04A9ECB4" w:rsidR="00FB6999" w:rsidRDefault="00FB6999">
      <w:pPr>
        <w:pStyle w:val="FootnoteText"/>
        <w:rPr>
          <w:rFonts w:ascii="Times New Roman" w:hAnsi="Times New Roman" w:cs="Times New Roman"/>
          <w:sz w:val="16"/>
          <w:szCs w:val="16"/>
          <w:lang w:val="en-GB"/>
        </w:rPr>
      </w:pPr>
      <w:r>
        <w:rPr>
          <w:rStyle w:val="FootnoteReference"/>
        </w:rPr>
        <w:footnoteRef/>
      </w:r>
      <w:r>
        <w:t xml:space="preserve"> </w:t>
      </w:r>
      <w:r w:rsidRPr="002F5DCB">
        <w:rPr>
          <w:rFonts w:ascii="Times New Roman" w:hAnsi="Times New Roman" w:cs="Times New Roman"/>
          <w:sz w:val="16"/>
          <w:szCs w:val="16"/>
          <w:lang w:val="en-GB"/>
        </w:rPr>
        <w:t>OECD/INFE</w:t>
      </w:r>
      <w:r>
        <w:rPr>
          <w:rFonts w:ascii="Times New Roman" w:hAnsi="Times New Roman" w:cs="Times New Roman"/>
          <w:sz w:val="16"/>
          <w:szCs w:val="16"/>
          <w:lang w:val="en-GB"/>
        </w:rPr>
        <w:t xml:space="preserve"> priručnik </w:t>
      </w:r>
      <w:r w:rsidRPr="0094679B">
        <w:rPr>
          <w:rFonts w:ascii="Times New Roman" w:hAnsi="Times New Roman" w:cs="Times New Roman"/>
          <w:sz w:val="16"/>
          <w:szCs w:val="16"/>
        </w:rPr>
        <w:t>za mjerenje financijske pismenosti i financijske inkluzije, verzija svibanj 2018</w:t>
      </w:r>
      <w:r>
        <w:rPr>
          <w:rFonts w:ascii="Times New Roman" w:hAnsi="Times New Roman" w:cs="Times New Roman"/>
          <w:sz w:val="16"/>
          <w:szCs w:val="16"/>
          <w:lang w:val="en-GB"/>
        </w:rPr>
        <w:t>. godine.</w:t>
      </w:r>
    </w:p>
    <w:p w14:paraId="2629B28B" w14:textId="292C6531" w:rsidR="00FB6999" w:rsidRPr="0094679B" w:rsidRDefault="00EB07D0">
      <w:pPr>
        <w:pStyle w:val="FootnoteText"/>
        <w:rPr>
          <w:rFonts w:ascii="Times New Roman" w:hAnsi="Times New Roman" w:cs="Times New Roman"/>
          <w:sz w:val="16"/>
          <w:szCs w:val="16"/>
          <w:lang w:val="en-GB"/>
        </w:rPr>
      </w:pPr>
      <w:hyperlink r:id="rId1" w:history="1">
        <w:r w:rsidR="00FB6999" w:rsidRPr="000934A8">
          <w:rPr>
            <w:rStyle w:val="Hyperlink"/>
            <w:rFonts w:ascii="Times New Roman" w:hAnsi="Times New Roman" w:cs="Times New Roman"/>
            <w:sz w:val="16"/>
            <w:szCs w:val="16"/>
            <w:lang w:val="en-GB"/>
          </w:rPr>
          <w:t>https://www.oecd.org/financial/education/2018-INFE-FinLit-Measurement-Toolkit.pdf</w:t>
        </w:r>
      </w:hyperlink>
    </w:p>
  </w:footnote>
  <w:footnote w:id="2">
    <w:p w14:paraId="09B70883" w14:textId="5E75C887" w:rsidR="00FB6999" w:rsidRPr="00571007" w:rsidRDefault="00FB6999" w:rsidP="003403ED">
      <w:pPr>
        <w:pStyle w:val="FootnoteText"/>
      </w:pPr>
      <w:r w:rsidRPr="00571007">
        <w:rPr>
          <w:rStyle w:val="FootnoteReference"/>
        </w:rPr>
        <w:footnoteRef/>
      </w:r>
      <w:r w:rsidRPr="00571007">
        <w:t xml:space="preserve"> </w:t>
      </w:r>
      <w:r w:rsidRPr="0094679B">
        <w:rPr>
          <w:rFonts w:ascii="Times New Roman" w:hAnsi="Times New Roman" w:cs="Times New Roman"/>
          <w:sz w:val="16"/>
          <w:szCs w:val="16"/>
        </w:rPr>
        <w:t xml:space="preserve">Poboljšanje financijske pismenosti: analiza problema i politika, </w:t>
      </w:r>
      <w:r>
        <w:rPr>
          <w:rFonts w:ascii="Times New Roman" w:hAnsi="Times New Roman" w:cs="Times New Roman"/>
          <w:sz w:val="16"/>
          <w:szCs w:val="16"/>
          <w:lang w:val="en-GB"/>
        </w:rPr>
        <w:t>OECD 2005. godine.</w:t>
      </w:r>
    </w:p>
  </w:footnote>
  <w:footnote w:id="3">
    <w:p w14:paraId="4DCE35B9" w14:textId="3A382EA4" w:rsidR="00FB6999" w:rsidRPr="0094679B" w:rsidRDefault="00FB6999" w:rsidP="0094679B">
      <w:pPr>
        <w:pStyle w:val="FootnoteText"/>
        <w:jc w:val="both"/>
        <w:rPr>
          <w:rFonts w:ascii="Times New Roman" w:hAnsi="Times New Roman" w:cs="Times New Roman"/>
          <w:sz w:val="16"/>
          <w:szCs w:val="16"/>
        </w:rPr>
      </w:pPr>
      <w:r w:rsidRPr="00571007">
        <w:rPr>
          <w:rStyle w:val="FootnoteReference"/>
        </w:rPr>
        <w:footnoteRef/>
      </w:r>
      <w:r w:rsidRPr="00571007">
        <w:t xml:space="preserve"> </w:t>
      </w:r>
      <w:r w:rsidRPr="0094679B">
        <w:rPr>
          <w:rFonts w:ascii="Times New Roman" w:hAnsi="Times New Roman" w:cs="Times New Roman"/>
          <w:sz w:val="16"/>
          <w:szCs w:val="16"/>
        </w:rPr>
        <w:t>Preporuke</w:t>
      </w:r>
      <w:r w:rsidRPr="004D48E6">
        <w:rPr>
          <w:rFonts w:ascii="Times New Roman" w:hAnsi="Times New Roman" w:cs="Times New Roman"/>
          <w:sz w:val="16"/>
          <w:szCs w:val="16"/>
        </w:rPr>
        <w:t xml:space="preserve"> o</w:t>
      </w:r>
      <w:r w:rsidRPr="00567098">
        <w:rPr>
          <w:rFonts w:ascii="Times New Roman" w:hAnsi="Times New Roman" w:cs="Times New Roman"/>
          <w:sz w:val="16"/>
          <w:szCs w:val="16"/>
        </w:rPr>
        <w:t xml:space="preserve"> načeli</w:t>
      </w:r>
      <w:r>
        <w:rPr>
          <w:rFonts w:ascii="Times New Roman" w:hAnsi="Times New Roman" w:cs="Times New Roman"/>
          <w:sz w:val="16"/>
          <w:szCs w:val="16"/>
        </w:rPr>
        <w:t>ma i dobroj praksi za financijsko obrazovanje i svijest, OECD, srpanj 2005. godine.</w:t>
      </w:r>
    </w:p>
    <w:p w14:paraId="25C2DC79" w14:textId="449E20CF" w:rsidR="00FB6999" w:rsidRDefault="00EB07D0">
      <w:pPr>
        <w:pStyle w:val="FootnoteText"/>
        <w:rPr>
          <w:rFonts w:ascii="Times New Roman" w:hAnsi="Times New Roman" w:cs="Times New Roman"/>
          <w:sz w:val="16"/>
          <w:szCs w:val="16"/>
        </w:rPr>
      </w:pPr>
      <w:hyperlink r:id="rId2" w:history="1">
        <w:r w:rsidR="00FB6999" w:rsidRPr="000934A8">
          <w:rPr>
            <w:rStyle w:val="Hyperlink"/>
            <w:rFonts w:ascii="Times New Roman" w:hAnsi="Times New Roman" w:cs="Times New Roman"/>
            <w:sz w:val="16"/>
            <w:szCs w:val="16"/>
          </w:rPr>
          <w:t>https://www.oecd.org/daf/fin/financial-education/35108560.pdf</w:t>
        </w:r>
      </w:hyperlink>
    </w:p>
    <w:p w14:paraId="78B5113D" w14:textId="77777777" w:rsidR="00FB6999" w:rsidRPr="003403ED" w:rsidRDefault="00FB6999">
      <w:pPr>
        <w:pStyle w:val="FootnoteText"/>
        <w:rPr>
          <w:rFonts w:ascii="Times New Roman" w:hAnsi="Times New Roman" w:cs="Times New Roman"/>
          <w:sz w:val="16"/>
          <w:szCs w:val="16"/>
        </w:rPr>
      </w:pPr>
    </w:p>
  </w:footnote>
  <w:footnote w:id="4">
    <w:p w14:paraId="7AEFD385" w14:textId="7CE9CECD" w:rsidR="00FB6999" w:rsidRDefault="00FB6999" w:rsidP="0094679B">
      <w:pPr>
        <w:pStyle w:val="FootnoteText"/>
        <w:jc w:val="both"/>
      </w:pPr>
      <w:r w:rsidRPr="00BA2B22">
        <w:rPr>
          <w:rStyle w:val="FootnoteReference"/>
        </w:rPr>
        <w:footnoteRef/>
      </w:r>
      <w:r w:rsidRPr="00BA2B22">
        <w:t xml:space="preserve"> </w:t>
      </w:r>
      <w:r w:rsidRPr="00BA2B22">
        <w:rPr>
          <w:rFonts w:ascii="Times New Roman" w:hAnsi="Times New Roman" w:cs="Times New Roman"/>
        </w:rPr>
        <w:t>Trenutni članovi Operativne radne grupe su:</w:t>
      </w:r>
      <w:r w:rsidRPr="00BA2B22">
        <w:rPr>
          <w:rStyle w:val="FootnoteReference"/>
        </w:rPr>
        <w:t xml:space="preserve"> </w:t>
      </w:r>
      <w:r w:rsidRPr="00BA2B22">
        <w:rPr>
          <w:rStyle w:val="FootnoteReference"/>
        </w:rPr>
        <w:footnoteRef/>
      </w:r>
      <w:r>
        <w:t xml:space="preserve"> </w:t>
      </w:r>
      <w:r>
        <w:rPr>
          <w:rFonts w:ascii="Times New Roman" w:hAnsi="Times New Roman" w:cs="Times New Roman"/>
        </w:rPr>
        <w:t>Ministarstvo financija, Porezna uprava – Središnji ured, Udruga društva za upravljanje mirovinskih fondova (UMFO), Hrvatska gospodarska komora (HGK), Agencija za odgoj i obrazovanje (AZOO), Ministarstvo pravosuđa i uprave, Ministarstvo rada, mirovinskog sustava, obitelji i socijalne politike (MRMSOSP), Hrvatska udruga poslodavaca (HUP), Hrvatski ured za osiguranje (HUO), Financijska agencija (FINA), Zagrebačke burza d.d. (ZSE), Štedopis, Savez samostalnih sindikata Hrvatske (SSSH), Hrvatska udruga banaka (HUB), Ministarstvo znanosti i obrazovanja (MZO), Ekonomski fakultet Zagreb (EFZG), Ministarstvo gospodarstva i održivog razvoja (MINGOR), Hrvatska agencija za nadzor financijskih usluga (HANFA), Hrvatska narodna banka (HNB), Hrvatski institut za financijsku edukaciju (HIFE).</w:t>
      </w:r>
    </w:p>
    <w:p w14:paraId="5D9282EF" w14:textId="77777777" w:rsidR="00FB6999" w:rsidRDefault="00FB6999">
      <w:pPr>
        <w:pStyle w:val="FootnoteText"/>
      </w:pPr>
    </w:p>
  </w:footnote>
  <w:footnote w:id="5">
    <w:p w14:paraId="58B60123" w14:textId="1862102A" w:rsidR="00FB6999" w:rsidRPr="00AE02C8" w:rsidRDefault="00FB6999">
      <w:pPr>
        <w:pStyle w:val="FootnoteText"/>
        <w:rPr>
          <w:rFonts w:ascii="Times New Roman" w:hAnsi="Times New Roman" w:cs="Times New Roman"/>
          <w:sz w:val="16"/>
          <w:szCs w:val="16"/>
        </w:rPr>
      </w:pPr>
      <w:r>
        <w:rPr>
          <w:rStyle w:val="FootnoteReference"/>
        </w:rPr>
        <w:footnoteRef/>
      </w:r>
      <w:r>
        <w:t xml:space="preserve"> </w:t>
      </w:r>
      <w:r w:rsidRPr="00AE02C8">
        <w:rPr>
          <w:rFonts w:ascii="Times New Roman" w:hAnsi="Times New Roman" w:cs="Times New Roman"/>
          <w:sz w:val="16"/>
          <w:szCs w:val="16"/>
        </w:rPr>
        <w:t xml:space="preserve">OECD/INFE </w:t>
      </w:r>
      <w:r>
        <w:rPr>
          <w:rFonts w:ascii="Times New Roman" w:hAnsi="Times New Roman" w:cs="Times New Roman"/>
          <w:sz w:val="16"/>
          <w:szCs w:val="16"/>
        </w:rPr>
        <w:t xml:space="preserve">2020 </w:t>
      </w:r>
      <w:r w:rsidRPr="00AE02C8">
        <w:rPr>
          <w:rFonts w:ascii="Times New Roman" w:hAnsi="Times New Roman" w:cs="Times New Roman"/>
          <w:sz w:val="16"/>
          <w:szCs w:val="16"/>
        </w:rPr>
        <w:t>Međunarodno istraživanje financijske pismenosti odraslih</w:t>
      </w:r>
      <w:r w:rsidRPr="00161572">
        <w:t xml:space="preserve"> </w:t>
      </w:r>
    </w:p>
    <w:p w14:paraId="59566E49" w14:textId="77777777" w:rsidR="00FB6999" w:rsidRDefault="00EB07D0">
      <w:pPr>
        <w:pStyle w:val="FootnoteText"/>
        <w:rPr>
          <w:rFonts w:ascii="Times New Roman" w:hAnsi="Times New Roman" w:cs="Times New Roman"/>
          <w:sz w:val="16"/>
          <w:szCs w:val="16"/>
        </w:rPr>
      </w:pPr>
      <w:hyperlink r:id="rId3" w:history="1">
        <w:r w:rsidR="00FB6999" w:rsidRPr="00F003BB">
          <w:rPr>
            <w:rStyle w:val="Hyperlink"/>
            <w:rFonts w:ascii="Times New Roman" w:hAnsi="Times New Roman" w:cs="Times New Roman"/>
            <w:sz w:val="16"/>
            <w:szCs w:val="16"/>
          </w:rPr>
          <w:t>https://www.oecd.org/financial/education/oecd-infe-2020-international-survey-of-adult-financial-literacy.pdf</w:t>
        </w:r>
      </w:hyperlink>
    </w:p>
    <w:p w14:paraId="63D1C6CD" w14:textId="77777777" w:rsidR="00FB6999" w:rsidRDefault="00FB6999">
      <w:pPr>
        <w:pStyle w:val="FootnoteText"/>
      </w:pPr>
    </w:p>
  </w:footnote>
  <w:footnote w:id="6">
    <w:p w14:paraId="01C48FFA" w14:textId="0A497B08" w:rsidR="00FB6999" w:rsidRPr="00D14DC5" w:rsidRDefault="00FB6999" w:rsidP="00D14DC5">
      <w:pPr>
        <w:pStyle w:val="FootnoteText"/>
        <w:jc w:val="both"/>
        <w:rPr>
          <w:rFonts w:ascii="Times New Roman" w:hAnsi="Times New Roman" w:cs="Times New Roman"/>
          <w:sz w:val="16"/>
          <w:szCs w:val="16"/>
        </w:rPr>
      </w:pPr>
      <w:r>
        <w:rPr>
          <w:rStyle w:val="FootnoteReference"/>
        </w:rPr>
        <w:footnoteRef/>
      </w:r>
      <w:r>
        <w:t xml:space="preserve"> „</w:t>
      </w:r>
      <w:r w:rsidRPr="00D14DC5">
        <w:rPr>
          <w:rFonts w:ascii="Times New Roman" w:hAnsi="Times New Roman" w:cs="Times New Roman"/>
          <w:sz w:val="16"/>
          <w:szCs w:val="16"/>
        </w:rPr>
        <w:t>Narodne novine</w:t>
      </w:r>
      <w:r>
        <w:rPr>
          <w:rFonts w:ascii="Times New Roman" w:hAnsi="Times New Roman" w:cs="Times New Roman"/>
          <w:sz w:val="16"/>
          <w:szCs w:val="16"/>
        </w:rPr>
        <w:t>“</w:t>
      </w:r>
      <w:r w:rsidRPr="00D14DC5">
        <w:rPr>
          <w:rFonts w:ascii="Times New Roman" w:hAnsi="Times New Roman" w:cs="Times New Roman"/>
          <w:sz w:val="16"/>
          <w:szCs w:val="16"/>
        </w:rPr>
        <w:t xml:space="preserve">, broj 101/17. </w:t>
      </w:r>
    </w:p>
  </w:footnote>
  <w:footnote w:id="7">
    <w:p w14:paraId="6CD413B4" w14:textId="77777777" w:rsidR="00FB6999" w:rsidRDefault="00FB6999" w:rsidP="005D64AA">
      <w:pPr>
        <w:pStyle w:val="FootnoteText"/>
        <w:jc w:val="both"/>
      </w:pPr>
      <w:r>
        <w:rPr>
          <w:rStyle w:val="FootnoteReference"/>
        </w:rPr>
        <w:footnoteRef/>
      </w:r>
      <w:r>
        <w:t xml:space="preserve"> </w:t>
      </w:r>
      <w:hyperlink r:id="rId4" w:history="1">
        <w:r w:rsidRPr="00DC5EE0">
          <w:rPr>
            <w:rStyle w:val="Hyperlink"/>
            <w:rFonts w:ascii="Times New Roman" w:hAnsi="Times New Roman" w:cs="Times New Roman"/>
            <w:sz w:val="16"/>
            <w:szCs w:val="16"/>
          </w:rPr>
          <w:t>https://eur-lex.europa.eu/legal-content/HR/TXT/HTML/?uri=CELEX:02014L0017-20180101&amp;qid=1608288814320&amp;from=EN</w:t>
        </w:r>
      </w:hyperlink>
    </w:p>
  </w:footnote>
  <w:footnote w:id="8">
    <w:p w14:paraId="1F04CED7" w14:textId="77777777" w:rsidR="00FB6999" w:rsidRDefault="00FB6999">
      <w:pPr>
        <w:pStyle w:val="FootnoteText"/>
      </w:pPr>
      <w:r>
        <w:rPr>
          <w:rStyle w:val="FootnoteReference"/>
        </w:rPr>
        <w:footnoteRef/>
      </w:r>
      <w:r>
        <w:t xml:space="preserve"> </w:t>
      </w:r>
      <w:r w:rsidRPr="00D620C2">
        <w:rPr>
          <w:rFonts w:ascii="Times New Roman" w:hAnsi="Times New Roman" w:cs="Times New Roman"/>
          <w:sz w:val="16"/>
          <w:szCs w:val="16"/>
        </w:rPr>
        <w:t>Članak 6. Zakona o stambenom potrošačkom kreditiranju</w:t>
      </w:r>
    </w:p>
  </w:footnote>
  <w:footnote w:id="9">
    <w:p w14:paraId="167FCE9F" w14:textId="651E6C46" w:rsidR="00FB6999" w:rsidRDefault="00FB6999">
      <w:pPr>
        <w:pStyle w:val="FootnoteText"/>
      </w:pPr>
      <w:r>
        <w:rPr>
          <w:rStyle w:val="FootnoteReference"/>
        </w:rPr>
        <w:footnoteRef/>
      </w:r>
      <w:r>
        <w:t xml:space="preserve"> </w:t>
      </w:r>
      <w:r w:rsidRPr="000A1C9D">
        <w:rPr>
          <w:rFonts w:ascii="Times New Roman" w:hAnsi="Times New Roman" w:cs="Times New Roman"/>
          <w:sz w:val="16"/>
          <w:szCs w:val="16"/>
        </w:rPr>
        <w:t>Članak 59. točka 22. Zakona o obveznim mirovinskim fondovima (</w:t>
      </w:r>
      <w:r>
        <w:rPr>
          <w:rFonts w:ascii="Times New Roman" w:hAnsi="Times New Roman" w:cs="Times New Roman"/>
          <w:sz w:val="16"/>
          <w:szCs w:val="16"/>
        </w:rPr>
        <w:t>„</w:t>
      </w:r>
      <w:r w:rsidRPr="000A1C9D">
        <w:rPr>
          <w:rFonts w:ascii="Times New Roman" w:hAnsi="Times New Roman" w:cs="Times New Roman"/>
          <w:sz w:val="16"/>
          <w:szCs w:val="16"/>
        </w:rPr>
        <w:t>Narodne novine</w:t>
      </w:r>
      <w:r>
        <w:rPr>
          <w:rFonts w:ascii="Times New Roman" w:hAnsi="Times New Roman" w:cs="Times New Roman"/>
          <w:sz w:val="16"/>
          <w:szCs w:val="16"/>
        </w:rPr>
        <w:t>“</w:t>
      </w:r>
      <w:r w:rsidRPr="000A1C9D">
        <w:rPr>
          <w:rFonts w:ascii="Times New Roman" w:hAnsi="Times New Roman" w:cs="Times New Roman"/>
          <w:sz w:val="16"/>
          <w:szCs w:val="16"/>
        </w:rPr>
        <w:t>, br. 19/14</w:t>
      </w:r>
      <w:r>
        <w:rPr>
          <w:rFonts w:ascii="Times New Roman" w:hAnsi="Times New Roman" w:cs="Times New Roman"/>
          <w:sz w:val="16"/>
          <w:szCs w:val="16"/>
        </w:rPr>
        <w:t>.</w:t>
      </w:r>
      <w:r w:rsidRPr="000A1C9D">
        <w:rPr>
          <w:rFonts w:ascii="Times New Roman" w:hAnsi="Times New Roman" w:cs="Times New Roman"/>
          <w:sz w:val="16"/>
          <w:szCs w:val="16"/>
        </w:rPr>
        <w:t>, 93/15</w:t>
      </w:r>
      <w:r>
        <w:rPr>
          <w:rFonts w:ascii="Times New Roman" w:hAnsi="Times New Roman" w:cs="Times New Roman"/>
          <w:sz w:val="16"/>
          <w:szCs w:val="16"/>
        </w:rPr>
        <w:t>.</w:t>
      </w:r>
      <w:r w:rsidRPr="000A1C9D">
        <w:rPr>
          <w:rFonts w:ascii="Times New Roman" w:hAnsi="Times New Roman" w:cs="Times New Roman"/>
          <w:sz w:val="16"/>
          <w:szCs w:val="16"/>
        </w:rPr>
        <w:t>, 64/18</w:t>
      </w:r>
      <w:r>
        <w:rPr>
          <w:rFonts w:ascii="Times New Roman" w:hAnsi="Times New Roman" w:cs="Times New Roman"/>
          <w:sz w:val="16"/>
          <w:szCs w:val="16"/>
        </w:rPr>
        <w:t>.</w:t>
      </w:r>
      <w:r w:rsidRPr="000A1C9D">
        <w:rPr>
          <w:rFonts w:ascii="Times New Roman" w:hAnsi="Times New Roman" w:cs="Times New Roman"/>
          <w:sz w:val="16"/>
          <w:szCs w:val="16"/>
        </w:rPr>
        <w:t>, 115/18</w:t>
      </w:r>
      <w:r>
        <w:rPr>
          <w:rFonts w:ascii="Times New Roman" w:hAnsi="Times New Roman" w:cs="Times New Roman"/>
          <w:sz w:val="16"/>
          <w:szCs w:val="16"/>
        </w:rPr>
        <w:t>.</w:t>
      </w:r>
      <w:r w:rsidRPr="000A1C9D">
        <w:rPr>
          <w:rFonts w:ascii="Times New Roman" w:hAnsi="Times New Roman" w:cs="Times New Roman"/>
          <w:sz w:val="16"/>
          <w:szCs w:val="16"/>
        </w:rPr>
        <w:t xml:space="preserve"> i 58/20</w:t>
      </w:r>
      <w:r>
        <w:rPr>
          <w:rFonts w:ascii="Times New Roman" w:hAnsi="Times New Roman" w:cs="Times New Roman"/>
          <w:sz w:val="16"/>
          <w:szCs w:val="16"/>
        </w:rPr>
        <w:t>.</w:t>
      </w:r>
      <w:r w:rsidRPr="000A1C9D">
        <w:rPr>
          <w:rFonts w:ascii="Times New Roman" w:hAnsi="Times New Roman" w:cs="Times New Roman"/>
          <w:sz w:val="16"/>
          <w:szCs w:val="16"/>
        </w:rPr>
        <w:t>).</w:t>
      </w:r>
    </w:p>
  </w:footnote>
  <w:footnote w:id="10">
    <w:p w14:paraId="40266C4C" w14:textId="4FEFA7D6" w:rsidR="00FB6999" w:rsidRDefault="00FB6999">
      <w:pPr>
        <w:pStyle w:val="FootnoteText"/>
      </w:pPr>
      <w:r>
        <w:rPr>
          <w:rStyle w:val="FootnoteReference"/>
        </w:rPr>
        <w:footnoteRef/>
      </w:r>
      <w:r>
        <w:t xml:space="preserve"> </w:t>
      </w:r>
      <w:r w:rsidRPr="000A1C9D">
        <w:rPr>
          <w:rFonts w:ascii="Times New Roman" w:hAnsi="Times New Roman" w:cs="Times New Roman"/>
          <w:sz w:val="16"/>
          <w:szCs w:val="16"/>
        </w:rPr>
        <w:t xml:space="preserve">Članak 68. stavak 1. točka 21. </w:t>
      </w:r>
      <w:r w:rsidRPr="00D64B98">
        <w:rPr>
          <w:rFonts w:ascii="Times New Roman" w:hAnsi="Times New Roman" w:cs="Times New Roman"/>
          <w:sz w:val="16"/>
          <w:szCs w:val="16"/>
        </w:rPr>
        <w:t>Zakon</w:t>
      </w:r>
      <w:r>
        <w:rPr>
          <w:rFonts w:ascii="Times New Roman" w:hAnsi="Times New Roman" w:cs="Times New Roman"/>
          <w:sz w:val="16"/>
          <w:szCs w:val="16"/>
        </w:rPr>
        <w:t>a</w:t>
      </w:r>
      <w:r w:rsidRPr="00D64B98">
        <w:rPr>
          <w:rFonts w:ascii="Times New Roman" w:hAnsi="Times New Roman" w:cs="Times New Roman"/>
          <w:sz w:val="16"/>
          <w:szCs w:val="16"/>
        </w:rPr>
        <w:t xml:space="preserve"> o dobrovoljnim mirovinskim fondovima  (</w:t>
      </w:r>
      <w:r>
        <w:rPr>
          <w:rFonts w:ascii="Times New Roman" w:hAnsi="Times New Roman" w:cs="Times New Roman"/>
          <w:sz w:val="16"/>
          <w:szCs w:val="16"/>
        </w:rPr>
        <w:t>„</w:t>
      </w:r>
      <w:r w:rsidRPr="00D64B98">
        <w:rPr>
          <w:rFonts w:ascii="Times New Roman" w:hAnsi="Times New Roman" w:cs="Times New Roman"/>
          <w:sz w:val="16"/>
          <w:szCs w:val="16"/>
        </w:rPr>
        <w:t>Narodne novine</w:t>
      </w:r>
      <w:r>
        <w:rPr>
          <w:rFonts w:ascii="Times New Roman" w:hAnsi="Times New Roman" w:cs="Times New Roman"/>
          <w:sz w:val="16"/>
          <w:szCs w:val="16"/>
        </w:rPr>
        <w:t>“</w:t>
      </w:r>
      <w:r w:rsidRPr="00D64B98">
        <w:rPr>
          <w:rFonts w:ascii="Times New Roman" w:hAnsi="Times New Roman" w:cs="Times New Roman"/>
          <w:sz w:val="16"/>
          <w:szCs w:val="16"/>
        </w:rPr>
        <w:t xml:space="preserve">, br. </w:t>
      </w:r>
      <w:r>
        <w:rPr>
          <w:rFonts w:ascii="Times New Roman" w:hAnsi="Times New Roman" w:cs="Times New Roman"/>
          <w:sz w:val="16"/>
          <w:szCs w:val="16"/>
        </w:rPr>
        <w:t xml:space="preserve">19/14., 29/18. i </w:t>
      </w:r>
      <w:r w:rsidRPr="00D64B98">
        <w:rPr>
          <w:rFonts w:ascii="Times New Roman" w:hAnsi="Times New Roman" w:cs="Times New Roman"/>
          <w:sz w:val="16"/>
          <w:szCs w:val="16"/>
        </w:rPr>
        <w:t>115/18</w:t>
      </w:r>
      <w:r>
        <w:rPr>
          <w:rFonts w:ascii="Times New Roman" w:hAnsi="Times New Roman" w:cs="Times New Roman"/>
          <w:sz w:val="16"/>
          <w:szCs w:val="16"/>
        </w:rPr>
        <w:t>.</w:t>
      </w:r>
      <w:r w:rsidRPr="00D64B98">
        <w:rPr>
          <w:rFonts w:ascii="Times New Roman" w:hAnsi="Times New Roman" w:cs="Times New Roman"/>
          <w:sz w:val="16"/>
          <w:szCs w:val="16"/>
        </w:rPr>
        <w:t>)</w:t>
      </w:r>
      <w:r>
        <w:rPr>
          <w:rFonts w:ascii="Times New Roman" w:hAnsi="Times New Roman" w:cs="Times New Roman"/>
          <w:sz w:val="16"/>
          <w:szCs w:val="16"/>
        </w:rPr>
        <w:t>.</w:t>
      </w:r>
    </w:p>
  </w:footnote>
  <w:footnote w:id="11">
    <w:p w14:paraId="1D1584D7" w14:textId="0F74E22F" w:rsidR="00FB6999" w:rsidRDefault="00FB6999">
      <w:pPr>
        <w:pStyle w:val="FootnoteText"/>
      </w:pPr>
      <w:r>
        <w:rPr>
          <w:rStyle w:val="FootnoteReference"/>
        </w:rPr>
        <w:footnoteRef/>
      </w:r>
      <w:r>
        <w:t xml:space="preserve"> </w:t>
      </w:r>
      <w:r w:rsidRPr="000A1C9D">
        <w:rPr>
          <w:rFonts w:ascii="Times New Roman" w:hAnsi="Times New Roman" w:cs="Times New Roman"/>
          <w:sz w:val="16"/>
          <w:szCs w:val="16"/>
        </w:rPr>
        <w:t xml:space="preserve">Članak 49. stavak 4. </w:t>
      </w:r>
      <w:r w:rsidRPr="00D64B98">
        <w:rPr>
          <w:rFonts w:ascii="Times New Roman" w:hAnsi="Times New Roman" w:cs="Times New Roman"/>
          <w:sz w:val="16"/>
          <w:szCs w:val="16"/>
        </w:rPr>
        <w:t>Zakon</w:t>
      </w:r>
      <w:r>
        <w:rPr>
          <w:rFonts w:ascii="Times New Roman" w:hAnsi="Times New Roman" w:cs="Times New Roman"/>
          <w:sz w:val="16"/>
          <w:szCs w:val="16"/>
        </w:rPr>
        <w:t>a</w:t>
      </w:r>
      <w:r w:rsidRPr="00D64B98">
        <w:rPr>
          <w:rFonts w:ascii="Times New Roman" w:hAnsi="Times New Roman" w:cs="Times New Roman"/>
          <w:sz w:val="16"/>
          <w:szCs w:val="16"/>
        </w:rPr>
        <w:t xml:space="preserve"> o mirovinskim osiguravajućim društvima  (</w:t>
      </w:r>
      <w:r>
        <w:rPr>
          <w:rFonts w:ascii="Times New Roman" w:hAnsi="Times New Roman" w:cs="Times New Roman"/>
          <w:sz w:val="16"/>
          <w:szCs w:val="16"/>
        </w:rPr>
        <w:t>„</w:t>
      </w:r>
      <w:r w:rsidRPr="00D64B98">
        <w:rPr>
          <w:rFonts w:ascii="Times New Roman" w:hAnsi="Times New Roman" w:cs="Times New Roman"/>
          <w:sz w:val="16"/>
          <w:szCs w:val="16"/>
        </w:rPr>
        <w:t>Narodne novine</w:t>
      </w:r>
      <w:r>
        <w:rPr>
          <w:rFonts w:ascii="Times New Roman" w:hAnsi="Times New Roman" w:cs="Times New Roman"/>
          <w:sz w:val="16"/>
          <w:szCs w:val="16"/>
        </w:rPr>
        <w:t>“</w:t>
      </w:r>
      <w:r w:rsidRPr="00D64B98">
        <w:rPr>
          <w:rFonts w:ascii="Times New Roman" w:hAnsi="Times New Roman" w:cs="Times New Roman"/>
          <w:sz w:val="16"/>
          <w:szCs w:val="16"/>
        </w:rPr>
        <w:t xml:space="preserve">,  br. </w:t>
      </w:r>
      <w:r>
        <w:rPr>
          <w:rFonts w:ascii="Times New Roman" w:hAnsi="Times New Roman" w:cs="Times New Roman"/>
          <w:sz w:val="16"/>
          <w:szCs w:val="16"/>
        </w:rPr>
        <w:t xml:space="preserve">22/14., 29/18. i </w:t>
      </w:r>
      <w:r w:rsidRPr="00D64B98">
        <w:rPr>
          <w:rFonts w:ascii="Times New Roman" w:hAnsi="Times New Roman" w:cs="Times New Roman"/>
          <w:sz w:val="16"/>
          <w:szCs w:val="16"/>
        </w:rPr>
        <w:t>115/18</w:t>
      </w:r>
      <w:r>
        <w:rPr>
          <w:rFonts w:ascii="Times New Roman" w:hAnsi="Times New Roman" w:cs="Times New Roman"/>
          <w:sz w:val="16"/>
          <w:szCs w:val="16"/>
        </w:rPr>
        <w:t>.</w:t>
      </w:r>
      <w:r w:rsidRPr="00D64B98">
        <w:rPr>
          <w:rFonts w:ascii="Times New Roman" w:hAnsi="Times New Roman" w:cs="Times New Roman"/>
          <w:sz w:val="16"/>
          <w:szCs w:val="16"/>
        </w:rPr>
        <w:t>).</w:t>
      </w:r>
    </w:p>
  </w:footnote>
  <w:footnote w:id="12">
    <w:p w14:paraId="5D95EECA" w14:textId="4A5A3E49" w:rsidR="00FB6999" w:rsidRDefault="00FB6999">
      <w:pPr>
        <w:pStyle w:val="FootnoteText"/>
      </w:pPr>
      <w:r>
        <w:rPr>
          <w:rStyle w:val="FootnoteReference"/>
        </w:rPr>
        <w:footnoteRef/>
      </w:r>
      <w:r>
        <w:t xml:space="preserve"> </w:t>
      </w:r>
      <w:r w:rsidRPr="000A1C9D">
        <w:rPr>
          <w:rFonts w:ascii="Times New Roman" w:hAnsi="Times New Roman" w:cs="Times New Roman"/>
          <w:sz w:val="16"/>
          <w:szCs w:val="16"/>
        </w:rPr>
        <w:t xml:space="preserve">Članak 55. stavak 8. </w:t>
      </w:r>
      <w:r w:rsidRPr="00D64B98">
        <w:rPr>
          <w:rFonts w:ascii="Times New Roman" w:hAnsi="Times New Roman" w:cs="Times New Roman"/>
          <w:sz w:val="16"/>
          <w:szCs w:val="16"/>
        </w:rPr>
        <w:t>Zakon</w:t>
      </w:r>
      <w:r>
        <w:rPr>
          <w:rFonts w:ascii="Times New Roman" w:hAnsi="Times New Roman" w:cs="Times New Roman"/>
          <w:sz w:val="16"/>
          <w:szCs w:val="16"/>
        </w:rPr>
        <w:t>a</w:t>
      </w:r>
      <w:r w:rsidRPr="00D64B98">
        <w:rPr>
          <w:rFonts w:ascii="Times New Roman" w:hAnsi="Times New Roman" w:cs="Times New Roman"/>
          <w:sz w:val="16"/>
          <w:szCs w:val="16"/>
        </w:rPr>
        <w:t xml:space="preserve"> o osiguranju (</w:t>
      </w:r>
      <w:r>
        <w:rPr>
          <w:rFonts w:ascii="Times New Roman" w:hAnsi="Times New Roman" w:cs="Times New Roman"/>
          <w:sz w:val="16"/>
          <w:szCs w:val="16"/>
        </w:rPr>
        <w:t>„</w:t>
      </w:r>
      <w:r w:rsidRPr="00D64B98">
        <w:rPr>
          <w:rFonts w:ascii="Times New Roman" w:hAnsi="Times New Roman" w:cs="Times New Roman"/>
          <w:sz w:val="16"/>
          <w:szCs w:val="16"/>
        </w:rPr>
        <w:t>Narodne novine</w:t>
      </w:r>
      <w:r>
        <w:rPr>
          <w:rFonts w:ascii="Times New Roman" w:hAnsi="Times New Roman" w:cs="Times New Roman"/>
          <w:sz w:val="16"/>
          <w:szCs w:val="16"/>
        </w:rPr>
        <w:t>“</w:t>
      </w:r>
      <w:r w:rsidRPr="00D64B98">
        <w:rPr>
          <w:rFonts w:ascii="Times New Roman" w:hAnsi="Times New Roman" w:cs="Times New Roman"/>
          <w:sz w:val="16"/>
          <w:szCs w:val="16"/>
        </w:rPr>
        <w:t>,  br.</w:t>
      </w:r>
      <w:r>
        <w:rPr>
          <w:rFonts w:ascii="Times New Roman" w:hAnsi="Times New Roman" w:cs="Times New Roman"/>
          <w:sz w:val="16"/>
          <w:szCs w:val="16"/>
        </w:rPr>
        <w:t xml:space="preserve"> 30/15.,</w:t>
      </w:r>
      <w:r w:rsidRPr="00D64B98">
        <w:rPr>
          <w:rFonts w:ascii="Times New Roman" w:hAnsi="Times New Roman" w:cs="Times New Roman"/>
          <w:sz w:val="16"/>
          <w:szCs w:val="16"/>
        </w:rPr>
        <w:t xml:space="preserve"> 1</w:t>
      </w:r>
      <w:r>
        <w:rPr>
          <w:rFonts w:ascii="Times New Roman" w:hAnsi="Times New Roman" w:cs="Times New Roman"/>
          <w:sz w:val="16"/>
          <w:szCs w:val="16"/>
        </w:rPr>
        <w:t xml:space="preserve">12/18., </w:t>
      </w:r>
      <w:r w:rsidRPr="00D64B98">
        <w:rPr>
          <w:rFonts w:ascii="Times New Roman" w:hAnsi="Times New Roman" w:cs="Times New Roman"/>
          <w:sz w:val="16"/>
          <w:szCs w:val="16"/>
        </w:rPr>
        <w:t>63/20</w:t>
      </w:r>
      <w:r>
        <w:rPr>
          <w:rFonts w:ascii="Times New Roman" w:hAnsi="Times New Roman" w:cs="Times New Roman"/>
          <w:sz w:val="16"/>
          <w:szCs w:val="16"/>
        </w:rPr>
        <w:t>. i 133/20.</w:t>
      </w:r>
      <w:r w:rsidRPr="00D64B98">
        <w:rPr>
          <w:rFonts w:ascii="Times New Roman" w:hAnsi="Times New Roman" w:cs="Times New Roman"/>
          <w:sz w:val="16"/>
          <w:szCs w:val="16"/>
        </w:rPr>
        <w:t>)</w:t>
      </w:r>
      <w:r>
        <w:rPr>
          <w:rFonts w:ascii="Times New Roman" w:hAnsi="Times New Roman" w:cs="Times New Roman"/>
          <w:sz w:val="16"/>
          <w:szCs w:val="16"/>
        </w:rPr>
        <w:t>.</w:t>
      </w:r>
    </w:p>
  </w:footnote>
  <w:footnote w:id="13">
    <w:p w14:paraId="5BF6AE8C" w14:textId="48443AA8" w:rsidR="00FB6999" w:rsidRPr="00082A31" w:rsidRDefault="00FB6999" w:rsidP="00614506">
      <w:pPr>
        <w:pStyle w:val="FootnoteText"/>
        <w:jc w:val="both"/>
      </w:pPr>
      <w:r>
        <w:rPr>
          <w:rStyle w:val="FootnoteReference"/>
        </w:rPr>
        <w:footnoteRef/>
      </w:r>
      <w:r>
        <w:t xml:space="preserve"> </w:t>
      </w:r>
      <w:r w:rsidRPr="00D64B98">
        <w:rPr>
          <w:rFonts w:ascii="Times New Roman" w:hAnsi="Times New Roman" w:cs="Times New Roman"/>
          <w:sz w:val="16"/>
          <w:szCs w:val="16"/>
        </w:rPr>
        <w:t>Ministarstvo financija, Ministarstvo znanosti i obrazovanja, Ministarstvo gosp</w:t>
      </w:r>
      <w:r>
        <w:rPr>
          <w:rFonts w:ascii="Times New Roman" w:hAnsi="Times New Roman" w:cs="Times New Roman"/>
          <w:sz w:val="16"/>
          <w:szCs w:val="16"/>
        </w:rPr>
        <w:t>odarstva, poduzetništva i obrta (sada Ministarstvo gospodarstva i održivog razvoja),</w:t>
      </w:r>
      <w:r w:rsidRPr="00D64B98">
        <w:rPr>
          <w:rFonts w:ascii="Times New Roman" w:hAnsi="Times New Roman" w:cs="Times New Roman"/>
          <w:sz w:val="16"/>
          <w:szCs w:val="16"/>
        </w:rPr>
        <w:t xml:space="preserve"> Ministarstvo zdravstva, Hrvatska narodna banka, Hrvatska agencija za nadzor financijskih usluga, Ekonomski fakultet u Zagrebu, Agencija za odgoj i obrazovanje, Financijska agencija, Hrvatska gospodarska komora, Zagrebačka burza, Hrvatska udruga banaka, Hrvatski ured za osiguranje, Hrvatska udruga poslodavaca, Udruga društava za upravljanje mirovinskim fondovima i mirovinskih osiguravajućih društava, Štedopis, Institut za financijsko obrazovanje.</w:t>
      </w:r>
    </w:p>
    <w:p w14:paraId="219311AB" w14:textId="77777777" w:rsidR="00FB6999" w:rsidRDefault="00FB6999">
      <w:pPr>
        <w:pStyle w:val="FootnoteText"/>
      </w:pPr>
    </w:p>
  </w:footnote>
  <w:footnote w:id="14">
    <w:p w14:paraId="5D8A17F9" w14:textId="08843CBD" w:rsidR="00FB6999" w:rsidRPr="0094679B" w:rsidRDefault="00FB6999" w:rsidP="0094679B">
      <w:pPr>
        <w:pStyle w:val="FootnoteText"/>
        <w:jc w:val="both"/>
        <w:rPr>
          <w:rFonts w:ascii="Times New Roman" w:eastAsia="Times New Roman" w:hAnsi="Times New Roman" w:cs="Times New Roman"/>
          <w:sz w:val="18"/>
          <w:szCs w:val="18"/>
          <w:lang w:eastAsia="hr-HR"/>
        </w:rPr>
      </w:pPr>
      <w:r>
        <w:rPr>
          <w:rStyle w:val="FootnoteReference"/>
        </w:rPr>
        <w:footnoteRef/>
      </w:r>
      <w:r>
        <w:t xml:space="preserve"> </w:t>
      </w:r>
      <w:r w:rsidRPr="0094679B">
        <w:rPr>
          <w:rFonts w:ascii="Times New Roman" w:eastAsia="Times New Roman" w:hAnsi="Times New Roman" w:cs="Times New Roman"/>
          <w:sz w:val="18"/>
          <w:szCs w:val="18"/>
          <w:lang w:eastAsia="hr-HR"/>
        </w:rPr>
        <w:t>PISA</w:t>
      </w:r>
      <w:r w:rsidRPr="0094679B">
        <w:rPr>
          <w:rFonts w:ascii="Times New Roman" w:eastAsia="Times New Roman" w:hAnsi="Times New Roman" w:cs="Times New Roman"/>
          <w:sz w:val="24"/>
          <w:szCs w:val="24"/>
          <w:lang w:eastAsia="hr-HR"/>
        </w:rPr>
        <w:t xml:space="preserve"> </w:t>
      </w:r>
      <w:r w:rsidRPr="0094679B">
        <w:rPr>
          <w:rFonts w:ascii="Times New Roman" w:eastAsia="Times New Roman" w:hAnsi="Times New Roman" w:cs="Times New Roman"/>
          <w:sz w:val="18"/>
          <w:szCs w:val="18"/>
          <w:lang w:eastAsia="hr-HR"/>
        </w:rPr>
        <w:t>(</w:t>
      </w:r>
      <w:r>
        <w:rPr>
          <w:rFonts w:ascii="Times New Roman" w:eastAsia="Times New Roman" w:hAnsi="Times New Roman" w:cs="Times New Roman"/>
          <w:sz w:val="18"/>
          <w:szCs w:val="18"/>
          <w:lang w:eastAsia="hr-HR"/>
        </w:rPr>
        <w:t>eng.</w:t>
      </w:r>
      <w:r w:rsidRPr="0094679B">
        <w:rPr>
          <w:rFonts w:ascii="Times New Roman" w:eastAsia="Times New Roman" w:hAnsi="Times New Roman" w:cs="Times New Roman"/>
          <w:iCs/>
          <w:sz w:val="18"/>
          <w:szCs w:val="18"/>
          <w:lang w:eastAsia="hr-HR"/>
        </w:rPr>
        <w:t>Programme for International Student Assessment</w:t>
      </w:r>
      <w:r w:rsidRPr="0094679B">
        <w:rPr>
          <w:rFonts w:ascii="Times New Roman" w:eastAsia="Times New Roman" w:hAnsi="Times New Roman" w:cs="Times New Roman"/>
          <w:sz w:val="18"/>
          <w:szCs w:val="18"/>
          <w:lang w:eastAsia="hr-HR"/>
        </w:rPr>
        <w:t>), odnosno</w:t>
      </w:r>
      <w:r w:rsidRPr="0094679B">
        <w:rPr>
          <w:rFonts w:ascii="Times New Roman" w:eastAsia="Times New Roman" w:hAnsi="Times New Roman" w:cs="Times New Roman"/>
          <w:i/>
          <w:iCs/>
          <w:sz w:val="18"/>
          <w:szCs w:val="18"/>
          <w:lang w:eastAsia="hr-HR"/>
        </w:rPr>
        <w:t xml:space="preserve"> </w:t>
      </w:r>
      <w:r w:rsidRPr="0094679B">
        <w:rPr>
          <w:rFonts w:ascii="Times New Roman" w:eastAsia="Times New Roman" w:hAnsi="Times New Roman" w:cs="Times New Roman"/>
          <w:iCs/>
          <w:sz w:val="18"/>
          <w:szCs w:val="18"/>
          <w:lang w:eastAsia="hr-HR"/>
        </w:rPr>
        <w:t>Međunarodni program za procjenu znanja i vještina učenika</w:t>
      </w:r>
      <w:r w:rsidRPr="0094679B">
        <w:rPr>
          <w:rFonts w:ascii="Times New Roman" w:eastAsia="Times New Roman" w:hAnsi="Times New Roman" w:cs="Times New Roman"/>
          <w:sz w:val="18"/>
          <w:szCs w:val="18"/>
          <w:lang w:eastAsia="hr-HR"/>
        </w:rPr>
        <w:t>, najveće je svjetsko obrazovno istraživanje koje</w:t>
      </w:r>
      <w:r>
        <w:rPr>
          <w:rFonts w:ascii="Times New Roman" w:eastAsia="Times New Roman" w:hAnsi="Times New Roman" w:cs="Times New Roman"/>
          <w:sz w:val="18"/>
          <w:szCs w:val="18"/>
          <w:lang w:eastAsia="hr-HR"/>
        </w:rPr>
        <w:t xml:space="preserve"> </w:t>
      </w:r>
      <w:r w:rsidRPr="0094679B">
        <w:rPr>
          <w:rFonts w:ascii="Times New Roman" w:eastAsia="Times New Roman" w:hAnsi="Times New Roman" w:cs="Times New Roman"/>
          <w:sz w:val="18"/>
          <w:szCs w:val="18"/>
          <w:lang w:eastAsia="hr-HR"/>
        </w:rPr>
        <w:t xml:space="preserve">OECD provodi od 1997. u </w:t>
      </w:r>
      <w:r>
        <w:rPr>
          <w:rFonts w:ascii="Times New Roman" w:eastAsia="Times New Roman" w:hAnsi="Times New Roman" w:cs="Times New Roman"/>
          <w:sz w:val="18"/>
          <w:szCs w:val="18"/>
          <w:lang w:eastAsia="hr-HR"/>
        </w:rPr>
        <w:t>državama</w:t>
      </w:r>
      <w:r w:rsidRPr="0094679B">
        <w:rPr>
          <w:rFonts w:ascii="Times New Roman" w:eastAsia="Times New Roman" w:hAnsi="Times New Roman" w:cs="Times New Roman"/>
          <w:sz w:val="18"/>
          <w:szCs w:val="18"/>
          <w:lang w:eastAsia="hr-HR"/>
        </w:rPr>
        <w:t xml:space="preserve"> članicama OECD-a i partnerskim</w:t>
      </w:r>
      <w:r>
        <w:rPr>
          <w:rFonts w:ascii="Times New Roman" w:eastAsia="Times New Roman" w:hAnsi="Times New Roman" w:cs="Times New Roman"/>
          <w:sz w:val="18"/>
          <w:szCs w:val="18"/>
          <w:lang w:eastAsia="hr-HR"/>
        </w:rPr>
        <w:t xml:space="preserve"> državama</w:t>
      </w:r>
      <w:r w:rsidRPr="0094679B">
        <w:rPr>
          <w:rFonts w:ascii="Times New Roman" w:eastAsia="Times New Roman" w:hAnsi="Times New Roman" w:cs="Times New Roman"/>
          <w:sz w:val="18"/>
          <w:szCs w:val="18"/>
          <w:lang w:eastAsia="hr-HR"/>
        </w:rPr>
        <w:t>, s ciljem prikupljanja međunarodno usporedivih podataka o znanju i vještinama petnaestogodišnjih učenika.</w:t>
      </w:r>
    </w:p>
  </w:footnote>
  <w:footnote w:id="15">
    <w:p w14:paraId="22199AAD" w14:textId="77777777" w:rsidR="00FB6999" w:rsidRDefault="00FB6999">
      <w:pPr>
        <w:pStyle w:val="FootnoteText"/>
      </w:pPr>
      <w:r>
        <w:rPr>
          <w:rStyle w:val="FootnoteReference"/>
        </w:rPr>
        <w:footnoteRef/>
      </w:r>
      <w:r>
        <w:t xml:space="preserve"> </w:t>
      </w:r>
      <w:hyperlink r:id="rId5" w:history="1">
        <w:r w:rsidRPr="006A20E2">
          <w:rPr>
            <w:rStyle w:val="Hyperlink"/>
            <w:rFonts w:ascii="Times New Roman" w:hAnsi="Times New Roman" w:cs="Times New Roman"/>
            <w:sz w:val="16"/>
            <w:szCs w:val="16"/>
          </w:rPr>
          <w:t>https://eur-lex.europa.eu/legal-content/HR/TXT/HTML/?uri=CELEX:52020DC0590&amp;from=EN</w:t>
        </w:r>
      </w:hyperlink>
    </w:p>
    <w:p w14:paraId="4B4F9240" w14:textId="77777777" w:rsidR="00FB6999" w:rsidRDefault="00FB69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0635"/>
    <w:multiLevelType w:val="hybridMultilevel"/>
    <w:tmpl w:val="98FEB9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5B69DD"/>
    <w:multiLevelType w:val="hybridMultilevel"/>
    <w:tmpl w:val="0C162274"/>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BE6760"/>
    <w:multiLevelType w:val="hybridMultilevel"/>
    <w:tmpl w:val="1BFAC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0621DC"/>
    <w:multiLevelType w:val="multilevel"/>
    <w:tmpl w:val="47084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1B4064"/>
    <w:multiLevelType w:val="multilevel"/>
    <w:tmpl w:val="F78E8A3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396AD4"/>
    <w:multiLevelType w:val="hybridMultilevel"/>
    <w:tmpl w:val="4FACD4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EE19EB"/>
    <w:multiLevelType w:val="hybridMultilevel"/>
    <w:tmpl w:val="AA421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E1032F"/>
    <w:multiLevelType w:val="multilevel"/>
    <w:tmpl w:val="AD22A40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C1459B"/>
    <w:multiLevelType w:val="multilevel"/>
    <w:tmpl w:val="2460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9870AA"/>
    <w:multiLevelType w:val="hybridMultilevel"/>
    <w:tmpl w:val="7ED895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051082A"/>
    <w:multiLevelType w:val="hybridMultilevel"/>
    <w:tmpl w:val="26342526"/>
    <w:lvl w:ilvl="0" w:tplc="C5B43C7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5471C89"/>
    <w:multiLevelType w:val="hybridMultilevel"/>
    <w:tmpl w:val="C1D6DE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AA5E42"/>
    <w:multiLevelType w:val="multilevel"/>
    <w:tmpl w:val="C79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6641A9"/>
    <w:multiLevelType w:val="multilevel"/>
    <w:tmpl w:val="4BC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8"/>
  </w:num>
  <w:num w:numId="3">
    <w:abstractNumId w:val="13"/>
  </w:num>
  <w:num w:numId="4">
    <w:abstractNumId w:val="5"/>
  </w:num>
  <w:num w:numId="5">
    <w:abstractNumId w:val="7"/>
  </w:num>
  <w:num w:numId="6">
    <w:abstractNumId w:val="12"/>
  </w:num>
  <w:num w:numId="7">
    <w:abstractNumId w:val="1"/>
  </w:num>
  <w:num w:numId="8">
    <w:abstractNumId w:val="3"/>
  </w:num>
  <w:num w:numId="9">
    <w:abstractNumId w:val="6"/>
  </w:num>
  <w:num w:numId="10">
    <w:abstractNumId w:val="4"/>
  </w:num>
  <w:num w:numId="11">
    <w:abstractNumId w:val="10"/>
  </w:num>
  <w:num w:numId="12">
    <w:abstractNumId w:val="9"/>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EB"/>
    <w:rsid w:val="00002B19"/>
    <w:rsid w:val="000037F1"/>
    <w:rsid w:val="00004A92"/>
    <w:rsid w:val="000066E3"/>
    <w:rsid w:val="0001254F"/>
    <w:rsid w:val="0002485E"/>
    <w:rsid w:val="00032176"/>
    <w:rsid w:val="00033991"/>
    <w:rsid w:val="00043FC5"/>
    <w:rsid w:val="00054AAD"/>
    <w:rsid w:val="000566CE"/>
    <w:rsid w:val="00061679"/>
    <w:rsid w:val="00063F51"/>
    <w:rsid w:val="000651A2"/>
    <w:rsid w:val="000665AE"/>
    <w:rsid w:val="0007258C"/>
    <w:rsid w:val="000765F3"/>
    <w:rsid w:val="00081E57"/>
    <w:rsid w:val="00082A31"/>
    <w:rsid w:val="00091300"/>
    <w:rsid w:val="000A0E5A"/>
    <w:rsid w:val="000A1C9D"/>
    <w:rsid w:val="000B08DA"/>
    <w:rsid w:val="000B35FA"/>
    <w:rsid w:val="000D4549"/>
    <w:rsid w:val="000E1E1B"/>
    <w:rsid w:val="00101518"/>
    <w:rsid w:val="00101C23"/>
    <w:rsid w:val="001131FA"/>
    <w:rsid w:val="00125E8D"/>
    <w:rsid w:val="00135799"/>
    <w:rsid w:val="00152DD0"/>
    <w:rsid w:val="00161572"/>
    <w:rsid w:val="00166EF4"/>
    <w:rsid w:val="00173343"/>
    <w:rsid w:val="00174436"/>
    <w:rsid w:val="00187340"/>
    <w:rsid w:val="00192143"/>
    <w:rsid w:val="001A1A02"/>
    <w:rsid w:val="001A29E7"/>
    <w:rsid w:val="001B420D"/>
    <w:rsid w:val="001B56D7"/>
    <w:rsid w:val="001C573B"/>
    <w:rsid w:val="001D03EB"/>
    <w:rsid w:val="001D792F"/>
    <w:rsid w:val="001E22BF"/>
    <w:rsid w:val="001E3935"/>
    <w:rsid w:val="001E3B28"/>
    <w:rsid w:val="001F564F"/>
    <w:rsid w:val="001F7D9E"/>
    <w:rsid w:val="00200289"/>
    <w:rsid w:val="00207B05"/>
    <w:rsid w:val="00212E7D"/>
    <w:rsid w:val="002224FC"/>
    <w:rsid w:val="00223E16"/>
    <w:rsid w:val="002264DF"/>
    <w:rsid w:val="00232F45"/>
    <w:rsid w:val="0024217F"/>
    <w:rsid w:val="00247554"/>
    <w:rsid w:val="00247F34"/>
    <w:rsid w:val="00250C76"/>
    <w:rsid w:val="00250E78"/>
    <w:rsid w:val="00251212"/>
    <w:rsid w:val="00251C13"/>
    <w:rsid w:val="00260A25"/>
    <w:rsid w:val="00264E2F"/>
    <w:rsid w:val="00266105"/>
    <w:rsid w:val="00274EBE"/>
    <w:rsid w:val="00275731"/>
    <w:rsid w:val="002776B9"/>
    <w:rsid w:val="002879CC"/>
    <w:rsid w:val="0029006E"/>
    <w:rsid w:val="00290631"/>
    <w:rsid w:val="002965CC"/>
    <w:rsid w:val="002C02C7"/>
    <w:rsid w:val="002D1CD6"/>
    <w:rsid w:val="002D4DA6"/>
    <w:rsid w:val="002F2F91"/>
    <w:rsid w:val="002F4D7B"/>
    <w:rsid w:val="002F5389"/>
    <w:rsid w:val="002F5DCB"/>
    <w:rsid w:val="00304334"/>
    <w:rsid w:val="00330D67"/>
    <w:rsid w:val="003403ED"/>
    <w:rsid w:val="003433E0"/>
    <w:rsid w:val="00347BF9"/>
    <w:rsid w:val="00351747"/>
    <w:rsid w:val="003538D0"/>
    <w:rsid w:val="00362451"/>
    <w:rsid w:val="0036768C"/>
    <w:rsid w:val="00373F23"/>
    <w:rsid w:val="00382E41"/>
    <w:rsid w:val="0039597E"/>
    <w:rsid w:val="0039659C"/>
    <w:rsid w:val="003A256E"/>
    <w:rsid w:val="003B2ED7"/>
    <w:rsid w:val="003B39D7"/>
    <w:rsid w:val="003C1D67"/>
    <w:rsid w:val="003C3494"/>
    <w:rsid w:val="003C3A42"/>
    <w:rsid w:val="003C5F11"/>
    <w:rsid w:val="003C7196"/>
    <w:rsid w:val="003D1ACF"/>
    <w:rsid w:val="003E05E6"/>
    <w:rsid w:val="003E09F7"/>
    <w:rsid w:val="003F5EE7"/>
    <w:rsid w:val="0040251E"/>
    <w:rsid w:val="004027A3"/>
    <w:rsid w:val="004037F3"/>
    <w:rsid w:val="00403D3A"/>
    <w:rsid w:val="00406386"/>
    <w:rsid w:val="0041334D"/>
    <w:rsid w:val="00415757"/>
    <w:rsid w:val="00417220"/>
    <w:rsid w:val="0041743B"/>
    <w:rsid w:val="00420DBC"/>
    <w:rsid w:val="0042321E"/>
    <w:rsid w:val="004254D5"/>
    <w:rsid w:val="00443890"/>
    <w:rsid w:val="00450EAF"/>
    <w:rsid w:val="00451D9A"/>
    <w:rsid w:val="004549B7"/>
    <w:rsid w:val="00454FD6"/>
    <w:rsid w:val="00456356"/>
    <w:rsid w:val="00460F60"/>
    <w:rsid w:val="0046173C"/>
    <w:rsid w:val="004642C2"/>
    <w:rsid w:val="004817CE"/>
    <w:rsid w:val="00483DA5"/>
    <w:rsid w:val="00493076"/>
    <w:rsid w:val="00494EDF"/>
    <w:rsid w:val="004A6517"/>
    <w:rsid w:val="004C5C63"/>
    <w:rsid w:val="004D04D8"/>
    <w:rsid w:val="004D1326"/>
    <w:rsid w:val="004D30F5"/>
    <w:rsid w:val="004D48E6"/>
    <w:rsid w:val="004E41C9"/>
    <w:rsid w:val="004F0AE0"/>
    <w:rsid w:val="004F1225"/>
    <w:rsid w:val="004F2718"/>
    <w:rsid w:val="004F5BBC"/>
    <w:rsid w:val="004F7AC2"/>
    <w:rsid w:val="0050134F"/>
    <w:rsid w:val="005147D4"/>
    <w:rsid w:val="00514EB7"/>
    <w:rsid w:val="00520111"/>
    <w:rsid w:val="00525099"/>
    <w:rsid w:val="00530E4F"/>
    <w:rsid w:val="00535D97"/>
    <w:rsid w:val="00536D1E"/>
    <w:rsid w:val="005378FA"/>
    <w:rsid w:val="00542400"/>
    <w:rsid w:val="00557EE6"/>
    <w:rsid w:val="00567098"/>
    <w:rsid w:val="00567543"/>
    <w:rsid w:val="00571007"/>
    <w:rsid w:val="0057492C"/>
    <w:rsid w:val="00580779"/>
    <w:rsid w:val="00582231"/>
    <w:rsid w:val="00586EE8"/>
    <w:rsid w:val="00592C97"/>
    <w:rsid w:val="00596CDC"/>
    <w:rsid w:val="005A10FE"/>
    <w:rsid w:val="005A1558"/>
    <w:rsid w:val="005D4AB2"/>
    <w:rsid w:val="005D64AA"/>
    <w:rsid w:val="005E232F"/>
    <w:rsid w:val="005E5E05"/>
    <w:rsid w:val="005F4460"/>
    <w:rsid w:val="005F6B4E"/>
    <w:rsid w:val="006004C9"/>
    <w:rsid w:val="006054B3"/>
    <w:rsid w:val="0060626C"/>
    <w:rsid w:val="006075B0"/>
    <w:rsid w:val="00614506"/>
    <w:rsid w:val="00616E03"/>
    <w:rsid w:val="00632F7F"/>
    <w:rsid w:val="00633538"/>
    <w:rsid w:val="00636074"/>
    <w:rsid w:val="00636729"/>
    <w:rsid w:val="006403E7"/>
    <w:rsid w:val="00641F08"/>
    <w:rsid w:val="006503F6"/>
    <w:rsid w:val="00655760"/>
    <w:rsid w:val="0066089B"/>
    <w:rsid w:val="006623C8"/>
    <w:rsid w:val="00664FA2"/>
    <w:rsid w:val="00665589"/>
    <w:rsid w:val="0066746D"/>
    <w:rsid w:val="0068431F"/>
    <w:rsid w:val="00690B18"/>
    <w:rsid w:val="00695FD3"/>
    <w:rsid w:val="006A20E2"/>
    <w:rsid w:val="006A2A73"/>
    <w:rsid w:val="006A2C88"/>
    <w:rsid w:val="006A3BF2"/>
    <w:rsid w:val="006B6E24"/>
    <w:rsid w:val="006C3BD4"/>
    <w:rsid w:val="006C4BDC"/>
    <w:rsid w:val="006C661D"/>
    <w:rsid w:val="006C6CEA"/>
    <w:rsid w:val="006D11EB"/>
    <w:rsid w:val="006D188C"/>
    <w:rsid w:val="006D71A8"/>
    <w:rsid w:val="006E491D"/>
    <w:rsid w:val="006E6B8B"/>
    <w:rsid w:val="00707008"/>
    <w:rsid w:val="0070714C"/>
    <w:rsid w:val="00707A78"/>
    <w:rsid w:val="00725DAA"/>
    <w:rsid w:val="00726105"/>
    <w:rsid w:val="0073208D"/>
    <w:rsid w:val="00735261"/>
    <w:rsid w:val="00741944"/>
    <w:rsid w:val="00744499"/>
    <w:rsid w:val="00754634"/>
    <w:rsid w:val="007644D7"/>
    <w:rsid w:val="00795BF0"/>
    <w:rsid w:val="007A5FA2"/>
    <w:rsid w:val="007B75CD"/>
    <w:rsid w:val="007C00C4"/>
    <w:rsid w:val="007C2942"/>
    <w:rsid w:val="007C5A0D"/>
    <w:rsid w:val="007C6003"/>
    <w:rsid w:val="007C6784"/>
    <w:rsid w:val="007D0102"/>
    <w:rsid w:val="007D7C96"/>
    <w:rsid w:val="007E20F0"/>
    <w:rsid w:val="007E2D3D"/>
    <w:rsid w:val="007E3844"/>
    <w:rsid w:val="007F5E25"/>
    <w:rsid w:val="0080274B"/>
    <w:rsid w:val="008041FE"/>
    <w:rsid w:val="0080426E"/>
    <w:rsid w:val="00812C67"/>
    <w:rsid w:val="008145D6"/>
    <w:rsid w:val="008238BE"/>
    <w:rsid w:val="00825DCF"/>
    <w:rsid w:val="00826018"/>
    <w:rsid w:val="00844126"/>
    <w:rsid w:val="008465F2"/>
    <w:rsid w:val="00854CBB"/>
    <w:rsid w:val="00864354"/>
    <w:rsid w:val="00866455"/>
    <w:rsid w:val="00866D85"/>
    <w:rsid w:val="008710D0"/>
    <w:rsid w:val="008722B0"/>
    <w:rsid w:val="008727E0"/>
    <w:rsid w:val="00875A7D"/>
    <w:rsid w:val="008807E4"/>
    <w:rsid w:val="00880BA8"/>
    <w:rsid w:val="00880FE0"/>
    <w:rsid w:val="008875AE"/>
    <w:rsid w:val="008944A1"/>
    <w:rsid w:val="00896C08"/>
    <w:rsid w:val="008A16F8"/>
    <w:rsid w:val="008A1BA8"/>
    <w:rsid w:val="008A2EED"/>
    <w:rsid w:val="008A3428"/>
    <w:rsid w:val="008B0FA2"/>
    <w:rsid w:val="008C5064"/>
    <w:rsid w:val="008D01FA"/>
    <w:rsid w:val="008D2EDA"/>
    <w:rsid w:val="008D606C"/>
    <w:rsid w:val="008E0CDE"/>
    <w:rsid w:val="008E215B"/>
    <w:rsid w:val="008F199F"/>
    <w:rsid w:val="00903209"/>
    <w:rsid w:val="00920BC3"/>
    <w:rsid w:val="00922226"/>
    <w:rsid w:val="00924DB8"/>
    <w:rsid w:val="009304CA"/>
    <w:rsid w:val="00937CDD"/>
    <w:rsid w:val="0094679B"/>
    <w:rsid w:val="00946DF5"/>
    <w:rsid w:val="009541BE"/>
    <w:rsid w:val="00956416"/>
    <w:rsid w:val="0095691B"/>
    <w:rsid w:val="00957771"/>
    <w:rsid w:val="009728F0"/>
    <w:rsid w:val="00984091"/>
    <w:rsid w:val="009852FC"/>
    <w:rsid w:val="00991E60"/>
    <w:rsid w:val="00995D00"/>
    <w:rsid w:val="009A53B2"/>
    <w:rsid w:val="009B7702"/>
    <w:rsid w:val="009C5BE1"/>
    <w:rsid w:val="009D6CED"/>
    <w:rsid w:val="009D79CF"/>
    <w:rsid w:val="009E73DE"/>
    <w:rsid w:val="009F20CB"/>
    <w:rsid w:val="00A06F73"/>
    <w:rsid w:val="00A0779A"/>
    <w:rsid w:val="00A1183B"/>
    <w:rsid w:val="00A127EC"/>
    <w:rsid w:val="00A12DFB"/>
    <w:rsid w:val="00A34AA9"/>
    <w:rsid w:val="00A443FE"/>
    <w:rsid w:val="00A52DD0"/>
    <w:rsid w:val="00A54123"/>
    <w:rsid w:val="00A55C73"/>
    <w:rsid w:val="00A60922"/>
    <w:rsid w:val="00A67896"/>
    <w:rsid w:val="00A764A3"/>
    <w:rsid w:val="00A852C0"/>
    <w:rsid w:val="00A85798"/>
    <w:rsid w:val="00A9324D"/>
    <w:rsid w:val="00AA7DD2"/>
    <w:rsid w:val="00AC22AD"/>
    <w:rsid w:val="00AC66C7"/>
    <w:rsid w:val="00AC7E38"/>
    <w:rsid w:val="00AD042F"/>
    <w:rsid w:val="00AD3368"/>
    <w:rsid w:val="00AD6F91"/>
    <w:rsid w:val="00AE02C8"/>
    <w:rsid w:val="00AE1FD0"/>
    <w:rsid w:val="00AE74E5"/>
    <w:rsid w:val="00AF336A"/>
    <w:rsid w:val="00AF7233"/>
    <w:rsid w:val="00B0086F"/>
    <w:rsid w:val="00B17645"/>
    <w:rsid w:val="00B20E82"/>
    <w:rsid w:val="00B27061"/>
    <w:rsid w:val="00B27BA9"/>
    <w:rsid w:val="00B35BE4"/>
    <w:rsid w:val="00B40366"/>
    <w:rsid w:val="00B45730"/>
    <w:rsid w:val="00B517D0"/>
    <w:rsid w:val="00B56ED9"/>
    <w:rsid w:val="00B57016"/>
    <w:rsid w:val="00B61C2C"/>
    <w:rsid w:val="00B632D7"/>
    <w:rsid w:val="00B73ECB"/>
    <w:rsid w:val="00B77E30"/>
    <w:rsid w:val="00B85877"/>
    <w:rsid w:val="00B93BFE"/>
    <w:rsid w:val="00BA2B22"/>
    <w:rsid w:val="00BA4CD8"/>
    <w:rsid w:val="00BA70B8"/>
    <w:rsid w:val="00BB0C33"/>
    <w:rsid w:val="00BC2EE3"/>
    <w:rsid w:val="00BD055F"/>
    <w:rsid w:val="00BD14EE"/>
    <w:rsid w:val="00BD5C57"/>
    <w:rsid w:val="00BE1A28"/>
    <w:rsid w:val="00BF32BB"/>
    <w:rsid w:val="00BF5A34"/>
    <w:rsid w:val="00C05435"/>
    <w:rsid w:val="00C0577F"/>
    <w:rsid w:val="00C13F89"/>
    <w:rsid w:val="00C31C47"/>
    <w:rsid w:val="00C4014F"/>
    <w:rsid w:val="00C51D5B"/>
    <w:rsid w:val="00C62AD0"/>
    <w:rsid w:val="00C643E3"/>
    <w:rsid w:val="00C64D91"/>
    <w:rsid w:val="00C66F13"/>
    <w:rsid w:val="00C67216"/>
    <w:rsid w:val="00C72800"/>
    <w:rsid w:val="00C75289"/>
    <w:rsid w:val="00C779B2"/>
    <w:rsid w:val="00C8318B"/>
    <w:rsid w:val="00C83AFE"/>
    <w:rsid w:val="00C84B47"/>
    <w:rsid w:val="00C90790"/>
    <w:rsid w:val="00C95486"/>
    <w:rsid w:val="00CA611F"/>
    <w:rsid w:val="00CB0901"/>
    <w:rsid w:val="00CB3A0F"/>
    <w:rsid w:val="00CB4A93"/>
    <w:rsid w:val="00CC4DD1"/>
    <w:rsid w:val="00CC69F7"/>
    <w:rsid w:val="00CD483B"/>
    <w:rsid w:val="00CE403A"/>
    <w:rsid w:val="00CF2B58"/>
    <w:rsid w:val="00CF4621"/>
    <w:rsid w:val="00CF5CEB"/>
    <w:rsid w:val="00D016B0"/>
    <w:rsid w:val="00D04BEB"/>
    <w:rsid w:val="00D12847"/>
    <w:rsid w:val="00D14DC5"/>
    <w:rsid w:val="00D23427"/>
    <w:rsid w:val="00D23902"/>
    <w:rsid w:val="00D24851"/>
    <w:rsid w:val="00D34D66"/>
    <w:rsid w:val="00D470E2"/>
    <w:rsid w:val="00D54FB1"/>
    <w:rsid w:val="00D620C2"/>
    <w:rsid w:val="00D64B98"/>
    <w:rsid w:val="00D701AF"/>
    <w:rsid w:val="00DA2560"/>
    <w:rsid w:val="00DA479A"/>
    <w:rsid w:val="00DB2CC2"/>
    <w:rsid w:val="00DC36D9"/>
    <w:rsid w:val="00DC5EE0"/>
    <w:rsid w:val="00DD22DD"/>
    <w:rsid w:val="00DD554D"/>
    <w:rsid w:val="00DE0101"/>
    <w:rsid w:val="00DF1A04"/>
    <w:rsid w:val="00DF5680"/>
    <w:rsid w:val="00E00144"/>
    <w:rsid w:val="00E04B75"/>
    <w:rsid w:val="00E06D61"/>
    <w:rsid w:val="00E151C9"/>
    <w:rsid w:val="00E22821"/>
    <w:rsid w:val="00E26F1D"/>
    <w:rsid w:val="00E36BC1"/>
    <w:rsid w:val="00E531D7"/>
    <w:rsid w:val="00E53E39"/>
    <w:rsid w:val="00E579FC"/>
    <w:rsid w:val="00E62AEF"/>
    <w:rsid w:val="00E63703"/>
    <w:rsid w:val="00E70846"/>
    <w:rsid w:val="00E75C5C"/>
    <w:rsid w:val="00E80693"/>
    <w:rsid w:val="00E80C5C"/>
    <w:rsid w:val="00E81623"/>
    <w:rsid w:val="00E837AC"/>
    <w:rsid w:val="00E97190"/>
    <w:rsid w:val="00EA656B"/>
    <w:rsid w:val="00EB07D0"/>
    <w:rsid w:val="00EB499D"/>
    <w:rsid w:val="00EB505A"/>
    <w:rsid w:val="00EB5838"/>
    <w:rsid w:val="00EC3C86"/>
    <w:rsid w:val="00ED15E4"/>
    <w:rsid w:val="00ED20C2"/>
    <w:rsid w:val="00ED738E"/>
    <w:rsid w:val="00EF1482"/>
    <w:rsid w:val="00EF1545"/>
    <w:rsid w:val="00F05D81"/>
    <w:rsid w:val="00F16175"/>
    <w:rsid w:val="00F17428"/>
    <w:rsid w:val="00F24A1C"/>
    <w:rsid w:val="00F30056"/>
    <w:rsid w:val="00F35ED5"/>
    <w:rsid w:val="00F41AE1"/>
    <w:rsid w:val="00F43D6C"/>
    <w:rsid w:val="00F5587B"/>
    <w:rsid w:val="00F57966"/>
    <w:rsid w:val="00F623D7"/>
    <w:rsid w:val="00F66B4E"/>
    <w:rsid w:val="00F66C9C"/>
    <w:rsid w:val="00F70D1F"/>
    <w:rsid w:val="00F72017"/>
    <w:rsid w:val="00F81874"/>
    <w:rsid w:val="00F86D0F"/>
    <w:rsid w:val="00F9736C"/>
    <w:rsid w:val="00FA0D91"/>
    <w:rsid w:val="00FB0E9E"/>
    <w:rsid w:val="00FB2AF3"/>
    <w:rsid w:val="00FB6999"/>
    <w:rsid w:val="00FC031E"/>
    <w:rsid w:val="00FC03EF"/>
    <w:rsid w:val="00FC1316"/>
    <w:rsid w:val="00FC2496"/>
    <w:rsid w:val="00FC35AF"/>
    <w:rsid w:val="00FC64D8"/>
    <w:rsid w:val="00FD2D54"/>
    <w:rsid w:val="00FE39EE"/>
    <w:rsid w:val="00FE3DB2"/>
    <w:rsid w:val="00FF6A74"/>
    <w:rsid w:val="00FF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C0003"/>
  <w15:docId w15:val="{5AEDEABC-A378-4269-83A7-5A400963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428"/>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8A3428"/>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BEB"/>
    <w:pPr>
      <w:ind w:left="720"/>
      <w:contextualSpacing/>
    </w:pPr>
  </w:style>
  <w:style w:type="paragraph" w:styleId="Header">
    <w:name w:val="header"/>
    <w:basedOn w:val="Normal"/>
    <w:link w:val="HeaderChar"/>
    <w:uiPriority w:val="99"/>
    <w:unhideWhenUsed/>
    <w:rsid w:val="00812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C67"/>
  </w:style>
  <w:style w:type="paragraph" w:styleId="Footer">
    <w:name w:val="footer"/>
    <w:basedOn w:val="Normal"/>
    <w:link w:val="FooterChar"/>
    <w:uiPriority w:val="99"/>
    <w:unhideWhenUsed/>
    <w:rsid w:val="00812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C67"/>
  </w:style>
  <w:style w:type="character" w:styleId="Hyperlink">
    <w:name w:val="Hyperlink"/>
    <w:basedOn w:val="DefaultParagraphFont"/>
    <w:uiPriority w:val="99"/>
    <w:unhideWhenUsed/>
    <w:rsid w:val="001D03EB"/>
    <w:rPr>
      <w:color w:val="0563C1" w:themeColor="hyperlink"/>
      <w:u w:val="single"/>
    </w:rPr>
  </w:style>
  <w:style w:type="paragraph" w:customStyle="1" w:styleId="doc-ti">
    <w:name w:val="doc-ti"/>
    <w:basedOn w:val="Normal"/>
    <w:rsid w:val="00FE3DB2"/>
    <w:pPr>
      <w:spacing w:before="240" w:after="120" w:line="240" w:lineRule="auto"/>
      <w:jc w:val="center"/>
    </w:pPr>
    <w:rPr>
      <w:rFonts w:ascii="Times New Roman" w:eastAsia="Times New Roman" w:hAnsi="Times New Roman" w:cs="Times New Roman"/>
      <w:b/>
      <w:bCs/>
      <w:sz w:val="24"/>
      <w:szCs w:val="24"/>
      <w:lang w:val="hr-HR" w:eastAsia="hr-HR"/>
    </w:rPr>
  </w:style>
  <w:style w:type="paragraph" w:styleId="FootnoteText">
    <w:name w:val="footnote text"/>
    <w:basedOn w:val="Normal"/>
    <w:link w:val="FootnoteTextChar"/>
    <w:uiPriority w:val="99"/>
    <w:unhideWhenUsed/>
    <w:rsid w:val="00FE3DB2"/>
    <w:pPr>
      <w:spacing w:after="0" w:line="240" w:lineRule="auto"/>
    </w:pPr>
    <w:rPr>
      <w:rFonts w:eastAsiaTheme="minorEastAsia"/>
      <w:sz w:val="20"/>
      <w:szCs w:val="20"/>
      <w:lang w:val="hr-HR"/>
    </w:rPr>
  </w:style>
  <w:style w:type="character" w:customStyle="1" w:styleId="FootnoteTextChar">
    <w:name w:val="Footnote Text Char"/>
    <w:basedOn w:val="DefaultParagraphFont"/>
    <w:link w:val="FootnoteText"/>
    <w:uiPriority w:val="99"/>
    <w:rsid w:val="00FE3DB2"/>
    <w:rPr>
      <w:rFonts w:eastAsiaTheme="minorEastAsia"/>
      <w:sz w:val="20"/>
      <w:szCs w:val="20"/>
      <w:lang w:val="hr-HR"/>
    </w:rPr>
  </w:style>
  <w:style w:type="character" w:styleId="FootnoteReference">
    <w:name w:val="footnote reference"/>
    <w:basedOn w:val="DefaultParagraphFont"/>
    <w:uiPriority w:val="99"/>
    <w:semiHidden/>
    <w:unhideWhenUsed/>
    <w:rsid w:val="00FE3DB2"/>
    <w:rPr>
      <w:vertAlign w:val="superscript"/>
    </w:rPr>
  </w:style>
  <w:style w:type="table" w:styleId="TableGrid">
    <w:name w:val="Table Grid"/>
    <w:basedOn w:val="TableNormal"/>
    <w:uiPriority w:val="39"/>
    <w:rsid w:val="004F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31FA"/>
    <w:rPr>
      <w:b/>
      <w:bCs/>
    </w:rPr>
  </w:style>
  <w:style w:type="paragraph" w:customStyle="1" w:styleId="text-align-justify">
    <w:name w:val="text-align-justify"/>
    <w:basedOn w:val="Normal"/>
    <w:rsid w:val="001131FA"/>
    <w:pPr>
      <w:spacing w:after="0" w:line="240" w:lineRule="auto"/>
      <w:jc w:val="both"/>
    </w:pPr>
    <w:rPr>
      <w:rFonts w:ascii="Times New Roman" w:eastAsia="Times New Roman" w:hAnsi="Times New Roman" w:cs="Times New Roman"/>
      <w:sz w:val="24"/>
      <w:szCs w:val="24"/>
      <w:lang w:val="hr-HR" w:eastAsia="hr-HR"/>
    </w:rPr>
  </w:style>
  <w:style w:type="character" w:styleId="Emphasis">
    <w:name w:val="Emphasis"/>
    <w:basedOn w:val="DefaultParagraphFont"/>
    <w:uiPriority w:val="20"/>
    <w:qFormat/>
    <w:rsid w:val="001131FA"/>
    <w:rPr>
      <w:i/>
      <w:iCs/>
    </w:rPr>
  </w:style>
  <w:style w:type="paragraph" w:styleId="NormalWeb">
    <w:name w:val="Normal (Web)"/>
    <w:basedOn w:val="Normal"/>
    <w:uiPriority w:val="99"/>
    <w:unhideWhenUsed/>
    <w:rsid w:val="00E80693"/>
    <w:pPr>
      <w:spacing w:before="240" w:after="240" w:line="240" w:lineRule="auto"/>
    </w:pPr>
    <w:rPr>
      <w:rFonts w:ascii="Times New Roman" w:eastAsia="Times New Roman" w:hAnsi="Times New Roman" w:cs="Times New Roman"/>
      <w:sz w:val="24"/>
      <w:szCs w:val="24"/>
      <w:lang w:val="hr-HR" w:eastAsia="hr-HR"/>
    </w:rPr>
  </w:style>
  <w:style w:type="character" w:customStyle="1" w:styleId="tlid-translation">
    <w:name w:val="tlid-translation"/>
    <w:basedOn w:val="DefaultParagraphFont"/>
    <w:rsid w:val="00AA7DD2"/>
  </w:style>
  <w:style w:type="paragraph" w:styleId="BalloonText">
    <w:name w:val="Balloon Text"/>
    <w:basedOn w:val="Normal"/>
    <w:link w:val="BalloonTextChar"/>
    <w:uiPriority w:val="99"/>
    <w:semiHidden/>
    <w:unhideWhenUsed/>
    <w:rsid w:val="00C05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435"/>
    <w:rPr>
      <w:rFonts w:ascii="Tahoma" w:hAnsi="Tahoma" w:cs="Tahoma"/>
      <w:sz w:val="16"/>
      <w:szCs w:val="16"/>
    </w:rPr>
  </w:style>
  <w:style w:type="character" w:customStyle="1" w:styleId="Heading1Char">
    <w:name w:val="Heading 1 Char"/>
    <w:basedOn w:val="DefaultParagraphFont"/>
    <w:link w:val="Heading1"/>
    <w:uiPriority w:val="9"/>
    <w:rsid w:val="008A3428"/>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8A3428"/>
    <w:pPr>
      <w:outlineLvl w:val="9"/>
    </w:pPr>
    <w:rPr>
      <w:lang w:val="en-US"/>
    </w:rPr>
  </w:style>
  <w:style w:type="paragraph" w:styleId="TOC2">
    <w:name w:val="toc 2"/>
    <w:basedOn w:val="Normal"/>
    <w:next w:val="Normal"/>
    <w:autoRedefine/>
    <w:uiPriority w:val="39"/>
    <w:unhideWhenUsed/>
    <w:rsid w:val="008A342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8A3428"/>
    <w:pPr>
      <w:spacing w:after="100"/>
    </w:pPr>
    <w:rPr>
      <w:rFonts w:eastAsiaTheme="minorEastAsia" w:cs="Times New Roman"/>
      <w:lang w:val="en-US"/>
    </w:rPr>
  </w:style>
  <w:style w:type="paragraph" w:styleId="TOC3">
    <w:name w:val="toc 3"/>
    <w:basedOn w:val="Normal"/>
    <w:next w:val="Normal"/>
    <w:autoRedefine/>
    <w:uiPriority w:val="39"/>
    <w:unhideWhenUsed/>
    <w:rsid w:val="008A3428"/>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8A3428"/>
    <w:rPr>
      <w:rFonts w:ascii="Times New Roman" w:eastAsiaTheme="majorEastAsia" w:hAnsi="Times New Roman" w:cstheme="majorBidi"/>
      <w:b/>
      <w:sz w:val="24"/>
      <w:szCs w:val="26"/>
    </w:rPr>
  </w:style>
  <w:style w:type="paragraph" w:styleId="HTMLPreformatted">
    <w:name w:val="HTML Preformatted"/>
    <w:basedOn w:val="Normal"/>
    <w:link w:val="HTMLPreformattedChar"/>
    <w:uiPriority w:val="99"/>
    <w:semiHidden/>
    <w:unhideWhenUsed/>
    <w:rsid w:val="0056709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7098"/>
    <w:rPr>
      <w:rFonts w:ascii="Consolas" w:hAnsi="Consolas"/>
      <w:sz w:val="20"/>
      <w:szCs w:val="20"/>
    </w:rPr>
  </w:style>
  <w:style w:type="character" w:styleId="CommentReference">
    <w:name w:val="annotation reference"/>
    <w:basedOn w:val="DefaultParagraphFont"/>
    <w:uiPriority w:val="99"/>
    <w:semiHidden/>
    <w:unhideWhenUsed/>
    <w:rsid w:val="00247F34"/>
    <w:rPr>
      <w:sz w:val="16"/>
      <w:szCs w:val="16"/>
    </w:rPr>
  </w:style>
  <w:style w:type="paragraph" w:styleId="CommentText">
    <w:name w:val="annotation text"/>
    <w:basedOn w:val="Normal"/>
    <w:link w:val="CommentTextChar"/>
    <w:uiPriority w:val="99"/>
    <w:semiHidden/>
    <w:unhideWhenUsed/>
    <w:rsid w:val="00247F34"/>
    <w:pPr>
      <w:spacing w:line="240" w:lineRule="auto"/>
    </w:pPr>
    <w:rPr>
      <w:sz w:val="20"/>
      <w:szCs w:val="20"/>
    </w:rPr>
  </w:style>
  <w:style w:type="character" w:customStyle="1" w:styleId="CommentTextChar">
    <w:name w:val="Comment Text Char"/>
    <w:basedOn w:val="DefaultParagraphFont"/>
    <w:link w:val="CommentText"/>
    <w:uiPriority w:val="99"/>
    <w:semiHidden/>
    <w:rsid w:val="00247F34"/>
    <w:rPr>
      <w:sz w:val="20"/>
      <w:szCs w:val="20"/>
    </w:rPr>
  </w:style>
  <w:style w:type="paragraph" w:styleId="CommentSubject">
    <w:name w:val="annotation subject"/>
    <w:basedOn w:val="CommentText"/>
    <w:next w:val="CommentText"/>
    <w:link w:val="CommentSubjectChar"/>
    <w:uiPriority w:val="99"/>
    <w:semiHidden/>
    <w:unhideWhenUsed/>
    <w:rsid w:val="00247F34"/>
    <w:rPr>
      <w:b/>
      <w:bCs/>
    </w:rPr>
  </w:style>
  <w:style w:type="character" w:customStyle="1" w:styleId="CommentSubjectChar">
    <w:name w:val="Comment Subject Char"/>
    <w:basedOn w:val="CommentTextChar"/>
    <w:link w:val="CommentSubject"/>
    <w:uiPriority w:val="99"/>
    <w:semiHidden/>
    <w:rsid w:val="00247F34"/>
    <w:rPr>
      <w:b/>
      <w:bCs/>
      <w:sz w:val="20"/>
      <w:szCs w:val="20"/>
    </w:rPr>
  </w:style>
  <w:style w:type="character" w:customStyle="1" w:styleId="zadanifontodlomka-000018">
    <w:name w:val="zadanifontodlomka-000018"/>
    <w:basedOn w:val="DefaultParagraphFont"/>
    <w:rsid w:val="00FE39EE"/>
    <w:rPr>
      <w:rFonts w:ascii="Times New Roman" w:hAnsi="Times New Roman" w:cs="Times New Roman" w:hint="default"/>
      <w:b w:val="0"/>
      <w:bCs w:val="0"/>
      <w:color w:val="000000"/>
      <w:sz w:val="24"/>
      <w:szCs w:val="24"/>
    </w:rPr>
  </w:style>
  <w:style w:type="paragraph" w:styleId="Revision">
    <w:name w:val="Revision"/>
    <w:hidden/>
    <w:uiPriority w:val="99"/>
    <w:semiHidden/>
    <w:rsid w:val="00E06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9789">
      <w:bodyDiv w:val="1"/>
      <w:marLeft w:val="0"/>
      <w:marRight w:val="0"/>
      <w:marTop w:val="0"/>
      <w:marBottom w:val="0"/>
      <w:divBdr>
        <w:top w:val="none" w:sz="0" w:space="0" w:color="auto"/>
        <w:left w:val="none" w:sz="0" w:space="0" w:color="auto"/>
        <w:bottom w:val="none" w:sz="0" w:space="0" w:color="auto"/>
        <w:right w:val="none" w:sz="0" w:space="0" w:color="auto"/>
      </w:divBdr>
      <w:divsChild>
        <w:div w:id="1324624355">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88700684">
      <w:bodyDiv w:val="1"/>
      <w:marLeft w:val="0"/>
      <w:marRight w:val="0"/>
      <w:marTop w:val="0"/>
      <w:marBottom w:val="0"/>
      <w:divBdr>
        <w:top w:val="none" w:sz="0" w:space="0" w:color="auto"/>
        <w:left w:val="none" w:sz="0" w:space="0" w:color="auto"/>
        <w:bottom w:val="none" w:sz="0" w:space="0" w:color="auto"/>
        <w:right w:val="none" w:sz="0" w:space="0" w:color="auto"/>
      </w:divBdr>
      <w:divsChild>
        <w:div w:id="1866551215">
          <w:marLeft w:val="0"/>
          <w:marRight w:val="0"/>
          <w:marTop w:val="0"/>
          <w:marBottom w:val="0"/>
          <w:divBdr>
            <w:top w:val="none" w:sz="0" w:space="0" w:color="auto"/>
            <w:left w:val="none" w:sz="0" w:space="0" w:color="auto"/>
            <w:bottom w:val="none" w:sz="0" w:space="0" w:color="auto"/>
            <w:right w:val="none" w:sz="0" w:space="0" w:color="auto"/>
          </w:divBdr>
          <w:divsChild>
            <w:div w:id="781073595">
              <w:marLeft w:val="0"/>
              <w:marRight w:val="0"/>
              <w:marTop w:val="0"/>
              <w:marBottom w:val="0"/>
              <w:divBdr>
                <w:top w:val="none" w:sz="0" w:space="0" w:color="auto"/>
                <w:left w:val="none" w:sz="0" w:space="0" w:color="auto"/>
                <w:bottom w:val="none" w:sz="0" w:space="0" w:color="auto"/>
                <w:right w:val="none" w:sz="0" w:space="0" w:color="auto"/>
              </w:divBdr>
              <w:divsChild>
                <w:div w:id="2123719411">
                  <w:marLeft w:val="0"/>
                  <w:marRight w:val="0"/>
                  <w:marTop w:val="0"/>
                  <w:marBottom w:val="0"/>
                  <w:divBdr>
                    <w:top w:val="none" w:sz="0" w:space="0" w:color="auto"/>
                    <w:left w:val="none" w:sz="0" w:space="0" w:color="auto"/>
                    <w:bottom w:val="none" w:sz="0" w:space="0" w:color="auto"/>
                    <w:right w:val="none" w:sz="0" w:space="0" w:color="auto"/>
                  </w:divBdr>
                  <w:divsChild>
                    <w:div w:id="516768452">
                      <w:marLeft w:val="0"/>
                      <w:marRight w:val="0"/>
                      <w:marTop w:val="0"/>
                      <w:marBottom w:val="0"/>
                      <w:divBdr>
                        <w:top w:val="none" w:sz="0" w:space="0" w:color="auto"/>
                        <w:left w:val="none" w:sz="0" w:space="0" w:color="auto"/>
                        <w:bottom w:val="none" w:sz="0" w:space="0" w:color="auto"/>
                        <w:right w:val="none" w:sz="0" w:space="0" w:color="auto"/>
                      </w:divBdr>
                      <w:divsChild>
                        <w:div w:id="650671240">
                          <w:marLeft w:val="0"/>
                          <w:marRight w:val="0"/>
                          <w:marTop w:val="0"/>
                          <w:marBottom w:val="0"/>
                          <w:divBdr>
                            <w:top w:val="none" w:sz="0" w:space="0" w:color="auto"/>
                            <w:left w:val="none" w:sz="0" w:space="0" w:color="auto"/>
                            <w:bottom w:val="none" w:sz="0" w:space="0" w:color="auto"/>
                            <w:right w:val="none" w:sz="0" w:space="0" w:color="auto"/>
                          </w:divBdr>
                          <w:divsChild>
                            <w:div w:id="1814253067">
                              <w:marLeft w:val="0"/>
                              <w:marRight w:val="1500"/>
                              <w:marTop w:val="100"/>
                              <w:marBottom w:val="100"/>
                              <w:divBdr>
                                <w:top w:val="none" w:sz="0" w:space="0" w:color="auto"/>
                                <w:left w:val="none" w:sz="0" w:space="0" w:color="auto"/>
                                <w:bottom w:val="none" w:sz="0" w:space="0" w:color="auto"/>
                                <w:right w:val="none" w:sz="0" w:space="0" w:color="auto"/>
                              </w:divBdr>
                              <w:divsChild>
                                <w:div w:id="358972921">
                                  <w:marLeft w:val="0"/>
                                  <w:marRight w:val="0"/>
                                  <w:marTop w:val="300"/>
                                  <w:marBottom w:val="450"/>
                                  <w:divBdr>
                                    <w:top w:val="none" w:sz="0" w:space="0" w:color="auto"/>
                                    <w:left w:val="none" w:sz="0" w:space="0" w:color="auto"/>
                                    <w:bottom w:val="none" w:sz="0" w:space="0" w:color="auto"/>
                                    <w:right w:val="none" w:sz="0" w:space="0" w:color="auto"/>
                                  </w:divBdr>
                                  <w:divsChild>
                                    <w:div w:id="1384671483">
                                      <w:marLeft w:val="0"/>
                                      <w:marRight w:val="0"/>
                                      <w:marTop w:val="0"/>
                                      <w:marBottom w:val="0"/>
                                      <w:divBdr>
                                        <w:top w:val="none" w:sz="0" w:space="0" w:color="auto"/>
                                        <w:left w:val="none" w:sz="0" w:space="0" w:color="auto"/>
                                        <w:bottom w:val="none" w:sz="0" w:space="0" w:color="auto"/>
                                        <w:right w:val="none" w:sz="0" w:space="0" w:color="auto"/>
                                      </w:divBdr>
                                      <w:divsChild>
                                        <w:div w:id="16197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87088">
      <w:bodyDiv w:val="1"/>
      <w:marLeft w:val="0"/>
      <w:marRight w:val="0"/>
      <w:marTop w:val="0"/>
      <w:marBottom w:val="0"/>
      <w:divBdr>
        <w:top w:val="none" w:sz="0" w:space="0" w:color="auto"/>
        <w:left w:val="none" w:sz="0" w:space="0" w:color="auto"/>
        <w:bottom w:val="none" w:sz="0" w:space="0" w:color="auto"/>
        <w:right w:val="none" w:sz="0" w:space="0" w:color="auto"/>
      </w:divBdr>
      <w:divsChild>
        <w:div w:id="267396506">
          <w:marLeft w:val="0"/>
          <w:marRight w:val="0"/>
          <w:marTop w:val="0"/>
          <w:marBottom w:val="0"/>
          <w:divBdr>
            <w:top w:val="none" w:sz="0" w:space="0" w:color="auto"/>
            <w:left w:val="none" w:sz="0" w:space="0" w:color="auto"/>
            <w:bottom w:val="none" w:sz="0" w:space="0" w:color="auto"/>
            <w:right w:val="none" w:sz="0" w:space="0" w:color="auto"/>
          </w:divBdr>
          <w:divsChild>
            <w:div w:id="1737435393">
              <w:marLeft w:val="0"/>
              <w:marRight w:val="0"/>
              <w:marTop w:val="0"/>
              <w:marBottom w:val="0"/>
              <w:divBdr>
                <w:top w:val="none" w:sz="0" w:space="0" w:color="auto"/>
                <w:left w:val="none" w:sz="0" w:space="0" w:color="auto"/>
                <w:bottom w:val="none" w:sz="0" w:space="0" w:color="auto"/>
                <w:right w:val="none" w:sz="0" w:space="0" w:color="auto"/>
              </w:divBdr>
              <w:divsChild>
                <w:div w:id="1765877218">
                  <w:marLeft w:val="0"/>
                  <w:marRight w:val="0"/>
                  <w:marTop w:val="0"/>
                  <w:marBottom w:val="0"/>
                  <w:divBdr>
                    <w:top w:val="none" w:sz="0" w:space="0" w:color="auto"/>
                    <w:left w:val="none" w:sz="0" w:space="0" w:color="auto"/>
                    <w:bottom w:val="none" w:sz="0" w:space="0" w:color="auto"/>
                    <w:right w:val="none" w:sz="0" w:space="0" w:color="auto"/>
                  </w:divBdr>
                  <w:divsChild>
                    <w:div w:id="87653774">
                      <w:marLeft w:val="0"/>
                      <w:marRight w:val="0"/>
                      <w:marTop w:val="0"/>
                      <w:marBottom w:val="0"/>
                      <w:divBdr>
                        <w:top w:val="none" w:sz="0" w:space="0" w:color="auto"/>
                        <w:left w:val="none" w:sz="0" w:space="0" w:color="auto"/>
                        <w:bottom w:val="none" w:sz="0" w:space="0" w:color="auto"/>
                        <w:right w:val="none" w:sz="0" w:space="0" w:color="auto"/>
                      </w:divBdr>
                      <w:divsChild>
                        <w:div w:id="1963881854">
                          <w:marLeft w:val="0"/>
                          <w:marRight w:val="0"/>
                          <w:marTop w:val="0"/>
                          <w:marBottom w:val="0"/>
                          <w:divBdr>
                            <w:top w:val="none" w:sz="0" w:space="0" w:color="auto"/>
                            <w:left w:val="none" w:sz="0" w:space="0" w:color="auto"/>
                            <w:bottom w:val="none" w:sz="0" w:space="0" w:color="auto"/>
                            <w:right w:val="none" w:sz="0" w:space="0" w:color="auto"/>
                          </w:divBdr>
                          <w:divsChild>
                            <w:div w:id="2141847892">
                              <w:marLeft w:val="0"/>
                              <w:marRight w:val="1500"/>
                              <w:marTop w:val="100"/>
                              <w:marBottom w:val="100"/>
                              <w:divBdr>
                                <w:top w:val="none" w:sz="0" w:space="0" w:color="auto"/>
                                <w:left w:val="none" w:sz="0" w:space="0" w:color="auto"/>
                                <w:bottom w:val="none" w:sz="0" w:space="0" w:color="auto"/>
                                <w:right w:val="none" w:sz="0" w:space="0" w:color="auto"/>
                              </w:divBdr>
                              <w:divsChild>
                                <w:div w:id="1765295429">
                                  <w:marLeft w:val="0"/>
                                  <w:marRight w:val="0"/>
                                  <w:marTop w:val="300"/>
                                  <w:marBottom w:val="450"/>
                                  <w:divBdr>
                                    <w:top w:val="none" w:sz="0" w:space="0" w:color="auto"/>
                                    <w:left w:val="none" w:sz="0" w:space="0" w:color="auto"/>
                                    <w:bottom w:val="none" w:sz="0" w:space="0" w:color="auto"/>
                                    <w:right w:val="none" w:sz="0" w:space="0" w:color="auto"/>
                                  </w:divBdr>
                                  <w:divsChild>
                                    <w:div w:id="2096054212">
                                      <w:marLeft w:val="0"/>
                                      <w:marRight w:val="0"/>
                                      <w:marTop w:val="0"/>
                                      <w:marBottom w:val="0"/>
                                      <w:divBdr>
                                        <w:top w:val="none" w:sz="0" w:space="0" w:color="auto"/>
                                        <w:left w:val="none" w:sz="0" w:space="0" w:color="auto"/>
                                        <w:bottom w:val="none" w:sz="0" w:space="0" w:color="auto"/>
                                        <w:right w:val="none" w:sz="0" w:space="0" w:color="auto"/>
                                      </w:divBdr>
                                      <w:divsChild>
                                        <w:div w:id="572159471">
                                          <w:marLeft w:val="0"/>
                                          <w:marRight w:val="0"/>
                                          <w:marTop w:val="0"/>
                                          <w:marBottom w:val="0"/>
                                          <w:divBdr>
                                            <w:top w:val="none" w:sz="0" w:space="0" w:color="auto"/>
                                            <w:left w:val="none" w:sz="0" w:space="0" w:color="auto"/>
                                            <w:bottom w:val="none" w:sz="0" w:space="0" w:color="auto"/>
                                            <w:right w:val="none" w:sz="0" w:space="0" w:color="auto"/>
                                          </w:divBdr>
                                          <w:divsChild>
                                            <w:div w:id="1929843714">
                                              <w:marLeft w:val="0"/>
                                              <w:marRight w:val="0"/>
                                              <w:marTop w:val="0"/>
                                              <w:marBottom w:val="0"/>
                                              <w:divBdr>
                                                <w:top w:val="none" w:sz="0" w:space="0" w:color="auto"/>
                                                <w:left w:val="none" w:sz="0" w:space="0" w:color="auto"/>
                                                <w:bottom w:val="none" w:sz="0" w:space="0" w:color="auto"/>
                                                <w:right w:val="none" w:sz="0" w:space="0" w:color="auto"/>
                                              </w:divBdr>
                                              <w:divsChild>
                                                <w:div w:id="14185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735820">
      <w:bodyDiv w:val="1"/>
      <w:marLeft w:val="0"/>
      <w:marRight w:val="0"/>
      <w:marTop w:val="0"/>
      <w:marBottom w:val="0"/>
      <w:divBdr>
        <w:top w:val="none" w:sz="0" w:space="0" w:color="auto"/>
        <w:left w:val="none" w:sz="0" w:space="0" w:color="auto"/>
        <w:bottom w:val="none" w:sz="0" w:space="0" w:color="auto"/>
        <w:right w:val="none" w:sz="0" w:space="0" w:color="auto"/>
      </w:divBdr>
      <w:divsChild>
        <w:div w:id="2141914393">
          <w:marLeft w:val="0"/>
          <w:marRight w:val="0"/>
          <w:marTop w:val="0"/>
          <w:marBottom w:val="0"/>
          <w:divBdr>
            <w:top w:val="none" w:sz="0" w:space="0" w:color="auto"/>
            <w:left w:val="none" w:sz="0" w:space="0" w:color="auto"/>
            <w:bottom w:val="none" w:sz="0" w:space="0" w:color="auto"/>
            <w:right w:val="none" w:sz="0" w:space="0" w:color="auto"/>
          </w:divBdr>
          <w:divsChild>
            <w:div w:id="1050887640">
              <w:marLeft w:val="0"/>
              <w:marRight w:val="0"/>
              <w:marTop w:val="0"/>
              <w:marBottom w:val="0"/>
              <w:divBdr>
                <w:top w:val="none" w:sz="0" w:space="0" w:color="auto"/>
                <w:left w:val="none" w:sz="0" w:space="0" w:color="auto"/>
                <w:bottom w:val="none" w:sz="0" w:space="0" w:color="auto"/>
                <w:right w:val="none" w:sz="0" w:space="0" w:color="auto"/>
              </w:divBdr>
              <w:divsChild>
                <w:div w:id="821432896">
                  <w:marLeft w:val="0"/>
                  <w:marRight w:val="0"/>
                  <w:marTop w:val="0"/>
                  <w:marBottom w:val="0"/>
                  <w:divBdr>
                    <w:top w:val="none" w:sz="0" w:space="0" w:color="auto"/>
                    <w:left w:val="none" w:sz="0" w:space="0" w:color="auto"/>
                    <w:bottom w:val="none" w:sz="0" w:space="0" w:color="auto"/>
                    <w:right w:val="none" w:sz="0" w:space="0" w:color="auto"/>
                  </w:divBdr>
                  <w:divsChild>
                    <w:div w:id="2056276738">
                      <w:marLeft w:val="0"/>
                      <w:marRight w:val="0"/>
                      <w:marTop w:val="0"/>
                      <w:marBottom w:val="0"/>
                      <w:divBdr>
                        <w:top w:val="none" w:sz="0" w:space="0" w:color="auto"/>
                        <w:left w:val="none" w:sz="0" w:space="0" w:color="auto"/>
                        <w:bottom w:val="none" w:sz="0" w:space="0" w:color="auto"/>
                        <w:right w:val="none" w:sz="0" w:space="0" w:color="auto"/>
                      </w:divBdr>
                      <w:divsChild>
                        <w:div w:id="2049911857">
                          <w:marLeft w:val="2700"/>
                          <w:marRight w:val="0"/>
                          <w:marTop w:val="0"/>
                          <w:marBottom w:val="0"/>
                          <w:divBdr>
                            <w:top w:val="none" w:sz="0" w:space="0" w:color="auto"/>
                            <w:left w:val="none" w:sz="0" w:space="0" w:color="auto"/>
                            <w:bottom w:val="none" w:sz="0" w:space="0" w:color="auto"/>
                            <w:right w:val="none" w:sz="0" w:space="0" w:color="auto"/>
                          </w:divBdr>
                          <w:divsChild>
                            <w:div w:id="903636675">
                              <w:marLeft w:val="0"/>
                              <w:marRight w:val="0"/>
                              <w:marTop w:val="0"/>
                              <w:marBottom w:val="0"/>
                              <w:divBdr>
                                <w:top w:val="none" w:sz="0" w:space="0" w:color="auto"/>
                                <w:left w:val="none" w:sz="0" w:space="0" w:color="auto"/>
                                <w:bottom w:val="none" w:sz="0" w:space="0" w:color="auto"/>
                                <w:right w:val="none" w:sz="0" w:space="0" w:color="auto"/>
                              </w:divBdr>
                              <w:divsChild>
                                <w:div w:id="1558006557">
                                  <w:marLeft w:val="0"/>
                                  <w:marRight w:val="0"/>
                                  <w:marTop w:val="0"/>
                                  <w:marBottom w:val="0"/>
                                  <w:divBdr>
                                    <w:top w:val="none" w:sz="0" w:space="0" w:color="auto"/>
                                    <w:left w:val="none" w:sz="0" w:space="0" w:color="auto"/>
                                    <w:bottom w:val="none" w:sz="0" w:space="0" w:color="auto"/>
                                    <w:right w:val="none" w:sz="0" w:space="0" w:color="auto"/>
                                  </w:divBdr>
                                  <w:divsChild>
                                    <w:div w:id="2022663848">
                                      <w:marLeft w:val="0"/>
                                      <w:marRight w:val="0"/>
                                      <w:marTop w:val="0"/>
                                      <w:marBottom w:val="0"/>
                                      <w:divBdr>
                                        <w:top w:val="none" w:sz="0" w:space="0" w:color="auto"/>
                                        <w:left w:val="none" w:sz="0" w:space="0" w:color="auto"/>
                                        <w:bottom w:val="none" w:sz="0" w:space="0" w:color="auto"/>
                                        <w:right w:val="none" w:sz="0" w:space="0" w:color="auto"/>
                                      </w:divBdr>
                                      <w:divsChild>
                                        <w:div w:id="1350835532">
                                          <w:marLeft w:val="0"/>
                                          <w:marRight w:val="0"/>
                                          <w:marTop w:val="90"/>
                                          <w:marBottom w:val="0"/>
                                          <w:divBdr>
                                            <w:top w:val="none" w:sz="0" w:space="0" w:color="auto"/>
                                            <w:left w:val="none" w:sz="0" w:space="0" w:color="auto"/>
                                            <w:bottom w:val="none" w:sz="0" w:space="0" w:color="auto"/>
                                            <w:right w:val="none" w:sz="0" w:space="0" w:color="auto"/>
                                          </w:divBdr>
                                          <w:divsChild>
                                            <w:div w:id="846670353">
                                              <w:marLeft w:val="0"/>
                                              <w:marRight w:val="0"/>
                                              <w:marTop w:val="0"/>
                                              <w:marBottom w:val="0"/>
                                              <w:divBdr>
                                                <w:top w:val="none" w:sz="0" w:space="0" w:color="auto"/>
                                                <w:left w:val="none" w:sz="0" w:space="0" w:color="auto"/>
                                                <w:bottom w:val="none" w:sz="0" w:space="0" w:color="auto"/>
                                                <w:right w:val="none" w:sz="0" w:space="0" w:color="auto"/>
                                              </w:divBdr>
                                              <w:divsChild>
                                                <w:div w:id="974801222">
                                                  <w:marLeft w:val="0"/>
                                                  <w:marRight w:val="0"/>
                                                  <w:marTop w:val="0"/>
                                                  <w:marBottom w:val="450"/>
                                                  <w:divBdr>
                                                    <w:top w:val="none" w:sz="0" w:space="0" w:color="auto"/>
                                                    <w:left w:val="none" w:sz="0" w:space="0" w:color="auto"/>
                                                    <w:bottom w:val="none" w:sz="0" w:space="0" w:color="auto"/>
                                                    <w:right w:val="none" w:sz="0" w:space="0" w:color="auto"/>
                                                  </w:divBdr>
                                                  <w:divsChild>
                                                    <w:div w:id="2024892865">
                                                      <w:marLeft w:val="0"/>
                                                      <w:marRight w:val="0"/>
                                                      <w:marTop w:val="0"/>
                                                      <w:marBottom w:val="0"/>
                                                      <w:divBdr>
                                                        <w:top w:val="none" w:sz="0" w:space="0" w:color="auto"/>
                                                        <w:left w:val="none" w:sz="0" w:space="0" w:color="auto"/>
                                                        <w:bottom w:val="none" w:sz="0" w:space="0" w:color="auto"/>
                                                        <w:right w:val="none" w:sz="0" w:space="0" w:color="auto"/>
                                                      </w:divBdr>
                                                      <w:divsChild>
                                                        <w:div w:id="933635748">
                                                          <w:marLeft w:val="0"/>
                                                          <w:marRight w:val="0"/>
                                                          <w:marTop w:val="0"/>
                                                          <w:marBottom w:val="0"/>
                                                          <w:divBdr>
                                                            <w:top w:val="none" w:sz="0" w:space="0" w:color="auto"/>
                                                            <w:left w:val="none" w:sz="0" w:space="0" w:color="auto"/>
                                                            <w:bottom w:val="none" w:sz="0" w:space="0" w:color="auto"/>
                                                            <w:right w:val="none" w:sz="0" w:space="0" w:color="auto"/>
                                                          </w:divBdr>
                                                          <w:divsChild>
                                                            <w:div w:id="1194802375">
                                                              <w:marLeft w:val="0"/>
                                                              <w:marRight w:val="0"/>
                                                              <w:marTop w:val="0"/>
                                                              <w:marBottom w:val="0"/>
                                                              <w:divBdr>
                                                                <w:top w:val="none" w:sz="0" w:space="0" w:color="auto"/>
                                                                <w:left w:val="none" w:sz="0" w:space="0" w:color="auto"/>
                                                                <w:bottom w:val="none" w:sz="0" w:space="0" w:color="auto"/>
                                                                <w:right w:val="none" w:sz="0" w:space="0" w:color="auto"/>
                                                              </w:divBdr>
                                                              <w:divsChild>
                                                                <w:div w:id="1177309585">
                                                                  <w:marLeft w:val="0"/>
                                                                  <w:marRight w:val="0"/>
                                                                  <w:marTop w:val="0"/>
                                                                  <w:marBottom w:val="0"/>
                                                                  <w:divBdr>
                                                                    <w:top w:val="none" w:sz="0" w:space="0" w:color="auto"/>
                                                                    <w:left w:val="none" w:sz="0" w:space="0" w:color="auto"/>
                                                                    <w:bottom w:val="none" w:sz="0" w:space="0" w:color="auto"/>
                                                                    <w:right w:val="none" w:sz="0" w:space="0" w:color="auto"/>
                                                                  </w:divBdr>
                                                                  <w:divsChild>
                                                                    <w:div w:id="1753038901">
                                                                      <w:marLeft w:val="0"/>
                                                                      <w:marRight w:val="0"/>
                                                                      <w:marTop w:val="0"/>
                                                                      <w:marBottom w:val="0"/>
                                                                      <w:divBdr>
                                                                        <w:top w:val="none" w:sz="0" w:space="0" w:color="auto"/>
                                                                        <w:left w:val="none" w:sz="0" w:space="0" w:color="auto"/>
                                                                        <w:bottom w:val="none" w:sz="0" w:space="0" w:color="auto"/>
                                                                        <w:right w:val="none" w:sz="0" w:space="0" w:color="auto"/>
                                                                      </w:divBdr>
                                                                      <w:divsChild>
                                                                        <w:div w:id="1294478345">
                                                                          <w:marLeft w:val="0"/>
                                                                          <w:marRight w:val="0"/>
                                                                          <w:marTop w:val="0"/>
                                                                          <w:marBottom w:val="0"/>
                                                                          <w:divBdr>
                                                                            <w:top w:val="none" w:sz="0" w:space="0" w:color="auto"/>
                                                                            <w:left w:val="none" w:sz="0" w:space="0" w:color="auto"/>
                                                                            <w:bottom w:val="none" w:sz="0" w:space="0" w:color="auto"/>
                                                                            <w:right w:val="none" w:sz="0" w:space="0" w:color="auto"/>
                                                                          </w:divBdr>
                                                                          <w:divsChild>
                                                                            <w:div w:id="1329559339">
                                                                              <w:marLeft w:val="0"/>
                                                                              <w:marRight w:val="0"/>
                                                                              <w:marTop w:val="0"/>
                                                                              <w:marBottom w:val="0"/>
                                                                              <w:divBdr>
                                                                                <w:top w:val="none" w:sz="0" w:space="0" w:color="auto"/>
                                                                                <w:left w:val="none" w:sz="0" w:space="0" w:color="auto"/>
                                                                                <w:bottom w:val="none" w:sz="0" w:space="0" w:color="auto"/>
                                                                                <w:right w:val="none" w:sz="0" w:space="0" w:color="auto"/>
                                                                              </w:divBdr>
                                                                              <w:divsChild>
                                                                                <w:div w:id="1392576825">
                                                                                  <w:marLeft w:val="0"/>
                                                                                  <w:marRight w:val="0"/>
                                                                                  <w:marTop w:val="0"/>
                                                                                  <w:marBottom w:val="0"/>
                                                                                  <w:divBdr>
                                                                                    <w:top w:val="none" w:sz="0" w:space="0" w:color="auto"/>
                                                                                    <w:left w:val="none" w:sz="0" w:space="0" w:color="auto"/>
                                                                                    <w:bottom w:val="none" w:sz="0" w:space="0" w:color="auto"/>
                                                                                    <w:right w:val="none" w:sz="0" w:space="0" w:color="auto"/>
                                                                                  </w:divBdr>
                                                                                  <w:divsChild>
                                                                                    <w:div w:id="14758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17728">
      <w:bodyDiv w:val="1"/>
      <w:marLeft w:val="0"/>
      <w:marRight w:val="0"/>
      <w:marTop w:val="0"/>
      <w:marBottom w:val="0"/>
      <w:divBdr>
        <w:top w:val="none" w:sz="0" w:space="0" w:color="auto"/>
        <w:left w:val="none" w:sz="0" w:space="0" w:color="auto"/>
        <w:bottom w:val="none" w:sz="0" w:space="0" w:color="auto"/>
        <w:right w:val="none" w:sz="0" w:space="0" w:color="auto"/>
      </w:divBdr>
      <w:divsChild>
        <w:div w:id="284509356">
          <w:marLeft w:val="547"/>
          <w:marRight w:val="0"/>
          <w:marTop w:val="0"/>
          <w:marBottom w:val="0"/>
          <w:divBdr>
            <w:top w:val="none" w:sz="0" w:space="0" w:color="auto"/>
            <w:left w:val="none" w:sz="0" w:space="0" w:color="auto"/>
            <w:bottom w:val="none" w:sz="0" w:space="0" w:color="auto"/>
            <w:right w:val="none" w:sz="0" w:space="0" w:color="auto"/>
          </w:divBdr>
        </w:div>
      </w:divsChild>
    </w:div>
    <w:div w:id="517355073">
      <w:bodyDiv w:val="1"/>
      <w:marLeft w:val="0"/>
      <w:marRight w:val="0"/>
      <w:marTop w:val="0"/>
      <w:marBottom w:val="0"/>
      <w:divBdr>
        <w:top w:val="none" w:sz="0" w:space="0" w:color="auto"/>
        <w:left w:val="none" w:sz="0" w:space="0" w:color="auto"/>
        <w:bottom w:val="none" w:sz="0" w:space="0" w:color="auto"/>
        <w:right w:val="none" w:sz="0" w:space="0" w:color="auto"/>
      </w:divBdr>
      <w:divsChild>
        <w:div w:id="1742367325">
          <w:marLeft w:val="0"/>
          <w:marRight w:val="0"/>
          <w:marTop w:val="0"/>
          <w:marBottom w:val="0"/>
          <w:divBdr>
            <w:top w:val="none" w:sz="0" w:space="0" w:color="auto"/>
            <w:left w:val="none" w:sz="0" w:space="0" w:color="auto"/>
            <w:bottom w:val="none" w:sz="0" w:space="0" w:color="auto"/>
            <w:right w:val="none" w:sz="0" w:space="0" w:color="auto"/>
          </w:divBdr>
          <w:divsChild>
            <w:div w:id="1817187215">
              <w:marLeft w:val="0"/>
              <w:marRight w:val="0"/>
              <w:marTop w:val="0"/>
              <w:marBottom w:val="0"/>
              <w:divBdr>
                <w:top w:val="none" w:sz="0" w:space="0" w:color="auto"/>
                <w:left w:val="none" w:sz="0" w:space="0" w:color="auto"/>
                <w:bottom w:val="none" w:sz="0" w:space="0" w:color="auto"/>
                <w:right w:val="none" w:sz="0" w:space="0" w:color="auto"/>
              </w:divBdr>
              <w:divsChild>
                <w:div w:id="920985818">
                  <w:marLeft w:val="0"/>
                  <w:marRight w:val="0"/>
                  <w:marTop w:val="0"/>
                  <w:marBottom w:val="0"/>
                  <w:divBdr>
                    <w:top w:val="none" w:sz="0" w:space="0" w:color="auto"/>
                    <w:left w:val="none" w:sz="0" w:space="0" w:color="auto"/>
                    <w:bottom w:val="none" w:sz="0" w:space="0" w:color="auto"/>
                    <w:right w:val="none" w:sz="0" w:space="0" w:color="auto"/>
                  </w:divBdr>
                  <w:divsChild>
                    <w:div w:id="1528060882">
                      <w:marLeft w:val="0"/>
                      <w:marRight w:val="0"/>
                      <w:marTop w:val="0"/>
                      <w:marBottom w:val="0"/>
                      <w:divBdr>
                        <w:top w:val="none" w:sz="0" w:space="0" w:color="auto"/>
                        <w:left w:val="none" w:sz="0" w:space="0" w:color="auto"/>
                        <w:bottom w:val="none" w:sz="0" w:space="0" w:color="auto"/>
                        <w:right w:val="none" w:sz="0" w:space="0" w:color="auto"/>
                      </w:divBdr>
                      <w:divsChild>
                        <w:div w:id="417530028">
                          <w:marLeft w:val="0"/>
                          <w:marRight w:val="0"/>
                          <w:marTop w:val="0"/>
                          <w:marBottom w:val="0"/>
                          <w:divBdr>
                            <w:top w:val="none" w:sz="0" w:space="0" w:color="auto"/>
                            <w:left w:val="none" w:sz="0" w:space="0" w:color="auto"/>
                            <w:bottom w:val="none" w:sz="0" w:space="0" w:color="auto"/>
                            <w:right w:val="none" w:sz="0" w:space="0" w:color="auto"/>
                          </w:divBdr>
                          <w:divsChild>
                            <w:div w:id="1693607854">
                              <w:marLeft w:val="-225"/>
                              <w:marRight w:val="-225"/>
                              <w:marTop w:val="0"/>
                              <w:marBottom w:val="0"/>
                              <w:divBdr>
                                <w:top w:val="none" w:sz="0" w:space="0" w:color="auto"/>
                                <w:left w:val="none" w:sz="0" w:space="0" w:color="auto"/>
                                <w:bottom w:val="none" w:sz="0" w:space="0" w:color="auto"/>
                                <w:right w:val="none" w:sz="0" w:space="0" w:color="auto"/>
                              </w:divBdr>
                              <w:divsChild>
                                <w:div w:id="1061834133">
                                  <w:marLeft w:val="0"/>
                                  <w:marRight w:val="0"/>
                                  <w:marTop w:val="0"/>
                                  <w:marBottom w:val="0"/>
                                  <w:divBdr>
                                    <w:top w:val="none" w:sz="0" w:space="0" w:color="auto"/>
                                    <w:left w:val="none" w:sz="0" w:space="0" w:color="auto"/>
                                    <w:bottom w:val="none" w:sz="0" w:space="0" w:color="auto"/>
                                    <w:right w:val="none" w:sz="0" w:space="0" w:color="auto"/>
                                  </w:divBdr>
                                  <w:divsChild>
                                    <w:div w:id="312686818">
                                      <w:marLeft w:val="0"/>
                                      <w:marRight w:val="0"/>
                                      <w:marTop w:val="0"/>
                                      <w:marBottom w:val="0"/>
                                      <w:divBdr>
                                        <w:top w:val="none" w:sz="0" w:space="0" w:color="auto"/>
                                        <w:left w:val="none" w:sz="0" w:space="0" w:color="auto"/>
                                        <w:bottom w:val="none" w:sz="0" w:space="0" w:color="auto"/>
                                        <w:right w:val="none" w:sz="0" w:space="0" w:color="auto"/>
                                      </w:divBdr>
                                      <w:divsChild>
                                        <w:div w:id="382680619">
                                          <w:marLeft w:val="0"/>
                                          <w:marRight w:val="0"/>
                                          <w:marTop w:val="0"/>
                                          <w:marBottom w:val="0"/>
                                          <w:divBdr>
                                            <w:top w:val="none" w:sz="0" w:space="0" w:color="auto"/>
                                            <w:left w:val="none" w:sz="0" w:space="0" w:color="auto"/>
                                            <w:bottom w:val="none" w:sz="0" w:space="0" w:color="auto"/>
                                            <w:right w:val="none" w:sz="0" w:space="0" w:color="auto"/>
                                          </w:divBdr>
                                          <w:divsChild>
                                            <w:div w:id="1113131576">
                                              <w:marLeft w:val="0"/>
                                              <w:marRight w:val="0"/>
                                              <w:marTop w:val="0"/>
                                              <w:marBottom w:val="0"/>
                                              <w:divBdr>
                                                <w:top w:val="none" w:sz="0" w:space="0" w:color="auto"/>
                                                <w:left w:val="none" w:sz="0" w:space="0" w:color="auto"/>
                                                <w:bottom w:val="none" w:sz="0" w:space="0" w:color="auto"/>
                                                <w:right w:val="none" w:sz="0" w:space="0" w:color="auto"/>
                                              </w:divBdr>
                                              <w:divsChild>
                                                <w:div w:id="328559525">
                                                  <w:marLeft w:val="0"/>
                                                  <w:marRight w:val="0"/>
                                                  <w:marTop w:val="0"/>
                                                  <w:marBottom w:val="0"/>
                                                  <w:divBdr>
                                                    <w:top w:val="none" w:sz="0" w:space="0" w:color="auto"/>
                                                    <w:left w:val="none" w:sz="0" w:space="0" w:color="auto"/>
                                                    <w:bottom w:val="none" w:sz="0" w:space="0" w:color="auto"/>
                                                    <w:right w:val="none" w:sz="0" w:space="0" w:color="auto"/>
                                                  </w:divBdr>
                                                  <w:divsChild>
                                                    <w:div w:id="1380319296">
                                                      <w:marLeft w:val="0"/>
                                                      <w:marRight w:val="0"/>
                                                      <w:marTop w:val="0"/>
                                                      <w:marBottom w:val="0"/>
                                                      <w:divBdr>
                                                        <w:top w:val="none" w:sz="0" w:space="0" w:color="auto"/>
                                                        <w:left w:val="none" w:sz="0" w:space="0" w:color="auto"/>
                                                        <w:bottom w:val="none" w:sz="0" w:space="0" w:color="auto"/>
                                                        <w:right w:val="none" w:sz="0" w:space="0" w:color="auto"/>
                                                      </w:divBdr>
                                                      <w:divsChild>
                                                        <w:div w:id="1137795735">
                                                          <w:marLeft w:val="0"/>
                                                          <w:marRight w:val="0"/>
                                                          <w:marTop w:val="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9074691">
      <w:bodyDiv w:val="1"/>
      <w:marLeft w:val="0"/>
      <w:marRight w:val="0"/>
      <w:marTop w:val="0"/>
      <w:marBottom w:val="0"/>
      <w:divBdr>
        <w:top w:val="none" w:sz="0" w:space="0" w:color="auto"/>
        <w:left w:val="none" w:sz="0" w:space="0" w:color="auto"/>
        <w:bottom w:val="none" w:sz="0" w:space="0" w:color="auto"/>
        <w:right w:val="none" w:sz="0" w:space="0" w:color="auto"/>
      </w:divBdr>
    </w:div>
    <w:div w:id="921796003">
      <w:bodyDiv w:val="1"/>
      <w:marLeft w:val="0"/>
      <w:marRight w:val="0"/>
      <w:marTop w:val="0"/>
      <w:marBottom w:val="0"/>
      <w:divBdr>
        <w:top w:val="none" w:sz="0" w:space="0" w:color="auto"/>
        <w:left w:val="none" w:sz="0" w:space="0" w:color="auto"/>
        <w:bottom w:val="none" w:sz="0" w:space="0" w:color="auto"/>
        <w:right w:val="none" w:sz="0" w:space="0" w:color="auto"/>
      </w:divBdr>
    </w:div>
    <w:div w:id="983657652">
      <w:bodyDiv w:val="1"/>
      <w:marLeft w:val="0"/>
      <w:marRight w:val="0"/>
      <w:marTop w:val="0"/>
      <w:marBottom w:val="0"/>
      <w:divBdr>
        <w:top w:val="none" w:sz="0" w:space="0" w:color="auto"/>
        <w:left w:val="none" w:sz="0" w:space="0" w:color="auto"/>
        <w:bottom w:val="none" w:sz="0" w:space="0" w:color="auto"/>
        <w:right w:val="none" w:sz="0" w:space="0" w:color="auto"/>
      </w:divBdr>
      <w:divsChild>
        <w:div w:id="314797966">
          <w:marLeft w:val="0"/>
          <w:marRight w:val="0"/>
          <w:marTop w:val="0"/>
          <w:marBottom w:val="0"/>
          <w:divBdr>
            <w:top w:val="none" w:sz="0" w:space="0" w:color="auto"/>
            <w:left w:val="none" w:sz="0" w:space="0" w:color="auto"/>
            <w:bottom w:val="none" w:sz="0" w:space="0" w:color="auto"/>
            <w:right w:val="none" w:sz="0" w:space="0" w:color="auto"/>
          </w:divBdr>
          <w:divsChild>
            <w:div w:id="95756644">
              <w:marLeft w:val="0"/>
              <w:marRight w:val="0"/>
              <w:marTop w:val="0"/>
              <w:marBottom w:val="0"/>
              <w:divBdr>
                <w:top w:val="none" w:sz="0" w:space="0" w:color="auto"/>
                <w:left w:val="none" w:sz="0" w:space="0" w:color="auto"/>
                <w:bottom w:val="none" w:sz="0" w:space="0" w:color="auto"/>
                <w:right w:val="none" w:sz="0" w:space="0" w:color="auto"/>
              </w:divBdr>
              <w:divsChild>
                <w:div w:id="2060205074">
                  <w:marLeft w:val="0"/>
                  <w:marRight w:val="0"/>
                  <w:marTop w:val="0"/>
                  <w:marBottom w:val="0"/>
                  <w:divBdr>
                    <w:top w:val="none" w:sz="0" w:space="0" w:color="auto"/>
                    <w:left w:val="none" w:sz="0" w:space="0" w:color="auto"/>
                    <w:bottom w:val="none" w:sz="0" w:space="0" w:color="auto"/>
                    <w:right w:val="none" w:sz="0" w:space="0" w:color="auto"/>
                  </w:divBdr>
                  <w:divsChild>
                    <w:div w:id="8513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629577">
      <w:bodyDiv w:val="1"/>
      <w:marLeft w:val="0"/>
      <w:marRight w:val="0"/>
      <w:marTop w:val="0"/>
      <w:marBottom w:val="0"/>
      <w:divBdr>
        <w:top w:val="none" w:sz="0" w:space="0" w:color="auto"/>
        <w:left w:val="none" w:sz="0" w:space="0" w:color="auto"/>
        <w:bottom w:val="none" w:sz="0" w:space="0" w:color="auto"/>
        <w:right w:val="none" w:sz="0" w:space="0" w:color="auto"/>
      </w:divBdr>
    </w:div>
    <w:div w:id="1113207371">
      <w:bodyDiv w:val="1"/>
      <w:marLeft w:val="0"/>
      <w:marRight w:val="0"/>
      <w:marTop w:val="0"/>
      <w:marBottom w:val="0"/>
      <w:divBdr>
        <w:top w:val="none" w:sz="0" w:space="0" w:color="auto"/>
        <w:left w:val="none" w:sz="0" w:space="0" w:color="auto"/>
        <w:bottom w:val="none" w:sz="0" w:space="0" w:color="auto"/>
        <w:right w:val="none" w:sz="0" w:space="0" w:color="auto"/>
      </w:divBdr>
      <w:divsChild>
        <w:div w:id="1452438711">
          <w:marLeft w:val="0"/>
          <w:marRight w:val="0"/>
          <w:marTop w:val="0"/>
          <w:marBottom w:val="0"/>
          <w:divBdr>
            <w:top w:val="none" w:sz="0" w:space="0" w:color="auto"/>
            <w:left w:val="none" w:sz="0" w:space="0" w:color="auto"/>
            <w:bottom w:val="none" w:sz="0" w:space="0" w:color="auto"/>
            <w:right w:val="none" w:sz="0" w:space="0" w:color="auto"/>
          </w:divBdr>
          <w:divsChild>
            <w:div w:id="485168815">
              <w:marLeft w:val="0"/>
              <w:marRight w:val="0"/>
              <w:marTop w:val="0"/>
              <w:marBottom w:val="0"/>
              <w:divBdr>
                <w:top w:val="none" w:sz="0" w:space="0" w:color="auto"/>
                <w:left w:val="none" w:sz="0" w:space="0" w:color="auto"/>
                <w:bottom w:val="none" w:sz="0" w:space="0" w:color="auto"/>
                <w:right w:val="none" w:sz="0" w:space="0" w:color="auto"/>
              </w:divBdr>
              <w:divsChild>
                <w:div w:id="209653782">
                  <w:marLeft w:val="0"/>
                  <w:marRight w:val="0"/>
                  <w:marTop w:val="0"/>
                  <w:marBottom w:val="0"/>
                  <w:divBdr>
                    <w:top w:val="none" w:sz="0" w:space="0" w:color="auto"/>
                    <w:left w:val="none" w:sz="0" w:space="0" w:color="auto"/>
                    <w:bottom w:val="none" w:sz="0" w:space="0" w:color="auto"/>
                    <w:right w:val="none" w:sz="0" w:space="0" w:color="auto"/>
                  </w:divBdr>
                  <w:divsChild>
                    <w:div w:id="348290604">
                      <w:marLeft w:val="0"/>
                      <w:marRight w:val="0"/>
                      <w:marTop w:val="0"/>
                      <w:marBottom w:val="0"/>
                      <w:divBdr>
                        <w:top w:val="none" w:sz="0" w:space="0" w:color="auto"/>
                        <w:left w:val="none" w:sz="0" w:space="0" w:color="auto"/>
                        <w:bottom w:val="none" w:sz="0" w:space="0" w:color="auto"/>
                        <w:right w:val="none" w:sz="0" w:space="0" w:color="auto"/>
                      </w:divBdr>
                      <w:divsChild>
                        <w:div w:id="337270807">
                          <w:marLeft w:val="0"/>
                          <w:marRight w:val="0"/>
                          <w:marTop w:val="0"/>
                          <w:marBottom w:val="0"/>
                          <w:divBdr>
                            <w:top w:val="none" w:sz="0" w:space="0" w:color="auto"/>
                            <w:left w:val="none" w:sz="0" w:space="0" w:color="auto"/>
                            <w:bottom w:val="none" w:sz="0" w:space="0" w:color="auto"/>
                            <w:right w:val="none" w:sz="0" w:space="0" w:color="auto"/>
                          </w:divBdr>
                          <w:divsChild>
                            <w:div w:id="1708677514">
                              <w:marLeft w:val="0"/>
                              <w:marRight w:val="1500"/>
                              <w:marTop w:val="100"/>
                              <w:marBottom w:val="100"/>
                              <w:divBdr>
                                <w:top w:val="none" w:sz="0" w:space="0" w:color="auto"/>
                                <w:left w:val="none" w:sz="0" w:space="0" w:color="auto"/>
                                <w:bottom w:val="none" w:sz="0" w:space="0" w:color="auto"/>
                                <w:right w:val="none" w:sz="0" w:space="0" w:color="auto"/>
                              </w:divBdr>
                              <w:divsChild>
                                <w:div w:id="29496951">
                                  <w:marLeft w:val="0"/>
                                  <w:marRight w:val="0"/>
                                  <w:marTop w:val="300"/>
                                  <w:marBottom w:val="450"/>
                                  <w:divBdr>
                                    <w:top w:val="none" w:sz="0" w:space="0" w:color="auto"/>
                                    <w:left w:val="none" w:sz="0" w:space="0" w:color="auto"/>
                                    <w:bottom w:val="none" w:sz="0" w:space="0" w:color="auto"/>
                                    <w:right w:val="none" w:sz="0" w:space="0" w:color="auto"/>
                                  </w:divBdr>
                                  <w:divsChild>
                                    <w:div w:id="393815099">
                                      <w:marLeft w:val="0"/>
                                      <w:marRight w:val="0"/>
                                      <w:marTop w:val="0"/>
                                      <w:marBottom w:val="0"/>
                                      <w:divBdr>
                                        <w:top w:val="none" w:sz="0" w:space="0" w:color="auto"/>
                                        <w:left w:val="none" w:sz="0" w:space="0" w:color="auto"/>
                                        <w:bottom w:val="none" w:sz="0" w:space="0" w:color="auto"/>
                                        <w:right w:val="none" w:sz="0" w:space="0" w:color="auto"/>
                                      </w:divBdr>
                                      <w:divsChild>
                                        <w:div w:id="2007049536">
                                          <w:marLeft w:val="0"/>
                                          <w:marRight w:val="0"/>
                                          <w:marTop w:val="0"/>
                                          <w:marBottom w:val="0"/>
                                          <w:divBdr>
                                            <w:top w:val="none" w:sz="0" w:space="0" w:color="auto"/>
                                            <w:left w:val="none" w:sz="0" w:space="0" w:color="auto"/>
                                            <w:bottom w:val="none" w:sz="0" w:space="0" w:color="auto"/>
                                            <w:right w:val="none" w:sz="0" w:space="0" w:color="auto"/>
                                          </w:divBdr>
                                          <w:divsChild>
                                            <w:div w:id="1849245016">
                                              <w:marLeft w:val="0"/>
                                              <w:marRight w:val="0"/>
                                              <w:marTop w:val="0"/>
                                              <w:marBottom w:val="0"/>
                                              <w:divBdr>
                                                <w:top w:val="none" w:sz="0" w:space="0" w:color="auto"/>
                                                <w:left w:val="none" w:sz="0" w:space="0" w:color="auto"/>
                                                <w:bottom w:val="none" w:sz="0" w:space="0" w:color="auto"/>
                                                <w:right w:val="none" w:sz="0" w:space="0" w:color="auto"/>
                                              </w:divBdr>
                                              <w:divsChild>
                                                <w:div w:id="5745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072097">
      <w:bodyDiv w:val="1"/>
      <w:marLeft w:val="390"/>
      <w:marRight w:val="390"/>
      <w:marTop w:val="0"/>
      <w:marBottom w:val="0"/>
      <w:divBdr>
        <w:top w:val="none" w:sz="0" w:space="0" w:color="auto"/>
        <w:left w:val="none" w:sz="0" w:space="0" w:color="auto"/>
        <w:bottom w:val="none" w:sz="0" w:space="0" w:color="auto"/>
        <w:right w:val="none" w:sz="0" w:space="0" w:color="auto"/>
      </w:divBdr>
      <w:divsChild>
        <w:div w:id="71438255">
          <w:marLeft w:val="0"/>
          <w:marRight w:val="0"/>
          <w:marTop w:val="0"/>
          <w:marBottom w:val="0"/>
          <w:divBdr>
            <w:top w:val="none" w:sz="0" w:space="0" w:color="auto"/>
            <w:left w:val="none" w:sz="0" w:space="0" w:color="auto"/>
            <w:bottom w:val="none" w:sz="0" w:space="0" w:color="auto"/>
            <w:right w:val="none" w:sz="0" w:space="0" w:color="auto"/>
          </w:divBdr>
          <w:divsChild>
            <w:div w:id="2051999214">
              <w:marLeft w:val="0"/>
              <w:marRight w:val="0"/>
              <w:marTop w:val="0"/>
              <w:marBottom w:val="0"/>
              <w:divBdr>
                <w:top w:val="none" w:sz="0" w:space="0" w:color="auto"/>
                <w:left w:val="none" w:sz="0" w:space="0" w:color="auto"/>
                <w:bottom w:val="none" w:sz="0" w:space="0" w:color="auto"/>
                <w:right w:val="none" w:sz="0" w:space="0" w:color="auto"/>
              </w:divBdr>
              <w:divsChild>
                <w:div w:id="153183943">
                  <w:marLeft w:val="-150"/>
                  <w:marRight w:val="-150"/>
                  <w:marTop w:val="0"/>
                  <w:marBottom w:val="0"/>
                  <w:divBdr>
                    <w:top w:val="none" w:sz="0" w:space="0" w:color="auto"/>
                    <w:left w:val="none" w:sz="0" w:space="0" w:color="auto"/>
                    <w:bottom w:val="none" w:sz="0" w:space="0" w:color="auto"/>
                    <w:right w:val="none" w:sz="0" w:space="0" w:color="auto"/>
                  </w:divBdr>
                  <w:divsChild>
                    <w:div w:id="19238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954266">
      <w:bodyDiv w:val="1"/>
      <w:marLeft w:val="0"/>
      <w:marRight w:val="0"/>
      <w:marTop w:val="0"/>
      <w:marBottom w:val="0"/>
      <w:divBdr>
        <w:top w:val="none" w:sz="0" w:space="0" w:color="auto"/>
        <w:left w:val="none" w:sz="0" w:space="0" w:color="auto"/>
        <w:bottom w:val="none" w:sz="0" w:space="0" w:color="auto"/>
        <w:right w:val="none" w:sz="0" w:space="0" w:color="auto"/>
      </w:divBdr>
      <w:divsChild>
        <w:div w:id="1414545351">
          <w:marLeft w:val="547"/>
          <w:marRight w:val="0"/>
          <w:marTop w:val="0"/>
          <w:marBottom w:val="0"/>
          <w:divBdr>
            <w:top w:val="none" w:sz="0" w:space="0" w:color="auto"/>
            <w:left w:val="none" w:sz="0" w:space="0" w:color="auto"/>
            <w:bottom w:val="none" w:sz="0" w:space="0" w:color="auto"/>
            <w:right w:val="none" w:sz="0" w:space="0" w:color="auto"/>
          </w:divBdr>
        </w:div>
      </w:divsChild>
    </w:div>
    <w:div w:id="1263295924">
      <w:bodyDiv w:val="1"/>
      <w:marLeft w:val="0"/>
      <w:marRight w:val="0"/>
      <w:marTop w:val="0"/>
      <w:marBottom w:val="0"/>
      <w:divBdr>
        <w:top w:val="none" w:sz="0" w:space="0" w:color="auto"/>
        <w:left w:val="none" w:sz="0" w:space="0" w:color="auto"/>
        <w:bottom w:val="none" w:sz="0" w:space="0" w:color="auto"/>
        <w:right w:val="none" w:sz="0" w:space="0" w:color="auto"/>
      </w:divBdr>
    </w:div>
    <w:div w:id="1291938936">
      <w:bodyDiv w:val="1"/>
      <w:marLeft w:val="0"/>
      <w:marRight w:val="0"/>
      <w:marTop w:val="0"/>
      <w:marBottom w:val="0"/>
      <w:divBdr>
        <w:top w:val="none" w:sz="0" w:space="0" w:color="auto"/>
        <w:left w:val="none" w:sz="0" w:space="0" w:color="auto"/>
        <w:bottom w:val="none" w:sz="0" w:space="0" w:color="auto"/>
        <w:right w:val="none" w:sz="0" w:space="0" w:color="auto"/>
      </w:divBdr>
      <w:divsChild>
        <w:div w:id="462622106">
          <w:marLeft w:val="0"/>
          <w:marRight w:val="0"/>
          <w:marTop w:val="0"/>
          <w:marBottom w:val="0"/>
          <w:divBdr>
            <w:top w:val="none" w:sz="0" w:space="0" w:color="auto"/>
            <w:left w:val="none" w:sz="0" w:space="0" w:color="auto"/>
            <w:bottom w:val="none" w:sz="0" w:space="0" w:color="auto"/>
            <w:right w:val="none" w:sz="0" w:space="0" w:color="auto"/>
          </w:divBdr>
          <w:divsChild>
            <w:div w:id="1689676518">
              <w:marLeft w:val="0"/>
              <w:marRight w:val="0"/>
              <w:marTop w:val="0"/>
              <w:marBottom w:val="0"/>
              <w:divBdr>
                <w:top w:val="none" w:sz="0" w:space="0" w:color="auto"/>
                <w:left w:val="none" w:sz="0" w:space="0" w:color="auto"/>
                <w:bottom w:val="none" w:sz="0" w:space="0" w:color="auto"/>
                <w:right w:val="none" w:sz="0" w:space="0" w:color="auto"/>
              </w:divBdr>
              <w:divsChild>
                <w:div w:id="657264750">
                  <w:marLeft w:val="0"/>
                  <w:marRight w:val="0"/>
                  <w:marTop w:val="0"/>
                  <w:marBottom w:val="0"/>
                  <w:divBdr>
                    <w:top w:val="none" w:sz="0" w:space="0" w:color="auto"/>
                    <w:left w:val="none" w:sz="0" w:space="0" w:color="auto"/>
                    <w:bottom w:val="none" w:sz="0" w:space="0" w:color="auto"/>
                    <w:right w:val="none" w:sz="0" w:space="0" w:color="auto"/>
                  </w:divBdr>
                  <w:divsChild>
                    <w:div w:id="1726683442">
                      <w:marLeft w:val="0"/>
                      <w:marRight w:val="0"/>
                      <w:marTop w:val="0"/>
                      <w:marBottom w:val="0"/>
                      <w:divBdr>
                        <w:top w:val="none" w:sz="0" w:space="0" w:color="auto"/>
                        <w:left w:val="none" w:sz="0" w:space="0" w:color="auto"/>
                        <w:bottom w:val="none" w:sz="0" w:space="0" w:color="auto"/>
                        <w:right w:val="none" w:sz="0" w:space="0" w:color="auto"/>
                      </w:divBdr>
                      <w:divsChild>
                        <w:div w:id="1245651816">
                          <w:marLeft w:val="0"/>
                          <w:marRight w:val="0"/>
                          <w:marTop w:val="0"/>
                          <w:marBottom w:val="0"/>
                          <w:divBdr>
                            <w:top w:val="none" w:sz="0" w:space="0" w:color="auto"/>
                            <w:left w:val="none" w:sz="0" w:space="0" w:color="auto"/>
                            <w:bottom w:val="none" w:sz="0" w:space="0" w:color="auto"/>
                            <w:right w:val="none" w:sz="0" w:space="0" w:color="auto"/>
                          </w:divBdr>
                          <w:divsChild>
                            <w:div w:id="1430390089">
                              <w:marLeft w:val="0"/>
                              <w:marRight w:val="1500"/>
                              <w:marTop w:val="100"/>
                              <w:marBottom w:val="100"/>
                              <w:divBdr>
                                <w:top w:val="none" w:sz="0" w:space="0" w:color="auto"/>
                                <w:left w:val="none" w:sz="0" w:space="0" w:color="auto"/>
                                <w:bottom w:val="none" w:sz="0" w:space="0" w:color="auto"/>
                                <w:right w:val="none" w:sz="0" w:space="0" w:color="auto"/>
                              </w:divBdr>
                              <w:divsChild>
                                <w:div w:id="165561708">
                                  <w:marLeft w:val="0"/>
                                  <w:marRight w:val="0"/>
                                  <w:marTop w:val="300"/>
                                  <w:marBottom w:val="450"/>
                                  <w:divBdr>
                                    <w:top w:val="none" w:sz="0" w:space="0" w:color="auto"/>
                                    <w:left w:val="none" w:sz="0" w:space="0" w:color="auto"/>
                                    <w:bottom w:val="none" w:sz="0" w:space="0" w:color="auto"/>
                                    <w:right w:val="none" w:sz="0" w:space="0" w:color="auto"/>
                                  </w:divBdr>
                                  <w:divsChild>
                                    <w:div w:id="1549996480">
                                      <w:marLeft w:val="0"/>
                                      <w:marRight w:val="0"/>
                                      <w:marTop w:val="0"/>
                                      <w:marBottom w:val="0"/>
                                      <w:divBdr>
                                        <w:top w:val="none" w:sz="0" w:space="0" w:color="auto"/>
                                        <w:left w:val="none" w:sz="0" w:space="0" w:color="auto"/>
                                        <w:bottom w:val="none" w:sz="0" w:space="0" w:color="auto"/>
                                        <w:right w:val="none" w:sz="0" w:space="0" w:color="auto"/>
                                      </w:divBdr>
                                      <w:divsChild>
                                        <w:div w:id="1813019489">
                                          <w:marLeft w:val="0"/>
                                          <w:marRight w:val="0"/>
                                          <w:marTop w:val="0"/>
                                          <w:marBottom w:val="0"/>
                                          <w:divBdr>
                                            <w:top w:val="none" w:sz="0" w:space="0" w:color="auto"/>
                                            <w:left w:val="none" w:sz="0" w:space="0" w:color="auto"/>
                                            <w:bottom w:val="none" w:sz="0" w:space="0" w:color="auto"/>
                                            <w:right w:val="none" w:sz="0" w:space="0" w:color="auto"/>
                                          </w:divBdr>
                                          <w:divsChild>
                                            <w:div w:id="1308704155">
                                              <w:marLeft w:val="0"/>
                                              <w:marRight w:val="0"/>
                                              <w:marTop w:val="0"/>
                                              <w:marBottom w:val="0"/>
                                              <w:divBdr>
                                                <w:top w:val="none" w:sz="0" w:space="0" w:color="auto"/>
                                                <w:left w:val="none" w:sz="0" w:space="0" w:color="auto"/>
                                                <w:bottom w:val="none" w:sz="0" w:space="0" w:color="auto"/>
                                                <w:right w:val="none" w:sz="0" w:space="0" w:color="auto"/>
                                              </w:divBdr>
                                              <w:divsChild>
                                                <w:div w:id="1622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215520">
      <w:bodyDiv w:val="1"/>
      <w:marLeft w:val="0"/>
      <w:marRight w:val="0"/>
      <w:marTop w:val="0"/>
      <w:marBottom w:val="0"/>
      <w:divBdr>
        <w:top w:val="none" w:sz="0" w:space="0" w:color="auto"/>
        <w:left w:val="none" w:sz="0" w:space="0" w:color="auto"/>
        <w:bottom w:val="none" w:sz="0" w:space="0" w:color="auto"/>
        <w:right w:val="none" w:sz="0" w:space="0" w:color="auto"/>
      </w:divBdr>
    </w:div>
    <w:div w:id="1442337870">
      <w:bodyDiv w:val="1"/>
      <w:marLeft w:val="0"/>
      <w:marRight w:val="0"/>
      <w:marTop w:val="0"/>
      <w:marBottom w:val="0"/>
      <w:divBdr>
        <w:top w:val="none" w:sz="0" w:space="0" w:color="auto"/>
        <w:left w:val="none" w:sz="0" w:space="0" w:color="auto"/>
        <w:bottom w:val="none" w:sz="0" w:space="0" w:color="auto"/>
        <w:right w:val="none" w:sz="0" w:space="0" w:color="auto"/>
      </w:divBdr>
    </w:div>
    <w:div w:id="1468670765">
      <w:bodyDiv w:val="1"/>
      <w:marLeft w:val="0"/>
      <w:marRight w:val="0"/>
      <w:marTop w:val="0"/>
      <w:marBottom w:val="0"/>
      <w:divBdr>
        <w:top w:val="none" w:sz="0" w:space="0" w:color="auto"/>
        <w:left w:val="none" w:sz="0" w:space="0" w:color="auto"/>
        <w:bottom w:val="none" w:sz="0" w:space="0" w:color="auto"/>
        <w:right w:val="none" w:sz="0" w:space="0" w:color="auto"/>
      </w:divBdr>
      <w:divsChild>
        <w:div w:id="854341424">
          <w:marLeft w:val="0"/>
          <w:marRight w:val="0"/>
          <w:marTop w:val="0"/>
          <w:marBottom w:val="0"/>
          <w:divBdr>
            <w:top w:val="none" w:sz="0" w:space="0" w:color="auto"/>
            <w:left w:val="none" w:sz="0" w:space="0" w:color="auto"/>
            <w:bottom w:val="none" w:sz="0" w:space="0" w:color="auto"/>
            <w:right w:val="none" w:sz="0" w:space="0" w:color="auto"/>
          </w:divBdr>
          <w:divsChild>
            <w:div w:id="2102022695">
              <w:marLeft w:val="0"/>
              <w:marRight w:val="0"/>
              <w:marTop w:val="0"/>
              <w:marBottom w:val="0"/>
              <w:divBdr>
                <w:top w:val="none" w:sz="0" w:space="0" w:color="auto"/>
                <w:left w:val="none" w:sz="0" w:space="0" w:color="auto"/>
                <w:bottom w:val="none" w:sz="0" w:space="0" w:color="auto"/>
                <w:right w:val="none" w:sz="0" w:space="0" w:color="auto"/>
              </w:divBdr>
              <w:divsChild>
                <w:div w:id="1246912535">
                  <w:marLeft w:val="0"/>
                  <w:marRight w:val="0"/>
                  <w:marTop w:val="0"/>
                  <w:marBottom w:val="0"/>
                  <w:divBdr>
                    <w:top w:val="none" w:sz="0" w:space="0" w:color="auto"/>
                    <w:left w:val="none" w:sz="0" w:space="0" w:color="auto"/>
                    <w:bottom w:val="none" w:sz="0" w:space="0" w:color="auto"/>
                    <w:right w:val="none" w:sz="0" w:space="0" w:color="auto"/>
                  </w:divBdr>
                  <w:divsChild>
                    <w:div w:id="1293243063">
                      <w:marLeft w:val="-225"/>
                      <w:marRight w:val="-225"/>
                      <w:marTop w:val="0"/>
                      <w:marBottom w:val="0"/>
                      <w:divBdr>
                        <w:top w:val="none" w:sz="0" w:space="0" w:color="auto"/>
                        <w:left w:val="none" w:sz="0" w:space="0" w:color="auto"/>
                        <w:bottom w:val="none" w:sz="0" w:space="0" w:color="auto"/>
                        <w:right w:val="none" w:sz="0" w:space="0" w:color="auto"/>
                      </w:divBdr>
                      <w:divsChild>
                        <w:div w:id="2031174926">
                          <w:marLeft w:val="0"/>
                          <w:marRight w:val="0"/>
                          <w:marTop w:val="0"/>
                          <w:marBottom w:val="0"/>
                          <w:divBdr>
                            <w:top w:val="none" w:sz="0" w:space="0" w:color="auto"/>
                            <w:left w:val="none" w:sz="0" w:space="0" w:color="auto"/>
                            <w:bottom w:val="none" w:sz="0" w:space="0" w:color="auto"/>
                            <w:right w:val="none" w:sz="0" w:space="0" w:color="auto"/>
                          </w:divBdr>
                          <w:divsChild>
                            <w:div w:id="1070080195">
                              <w:marLeft w:val="0"/>
                              <w:marRight w:val="0"/>
                              <w:marTop w:val="0"/>
                              <w:marBottom w:val="0"/>
                              <w:divBdr>
                                <w:top w:val="none" w:sz="0" w:space="0" w:color="auto"/>
                                <w:left w:val="none" w:sz="0" w:space="0" w:color="auto"/>
                                <w:bottom w:val="none" w:sz="0" w:space="0" w:color="auto"/>
                                <w:right w:val="none" w:sz="0" w:space="0" w:color="auto"/>
                              </w:divBdr>
                              <w:divsChild>
                                <w:div w:id="544370948">
                                  <w:marLeft w:val="0"/>
                                  <w:marRight w:val="0"/>
                                  <w:marTop w:val="0"/>
                                  <w:marBottom w:val="0"/>
                                  <w:divBdr>
                                    <w:top w:val="none" w:sz="0" w:space="0" w:color="auto"/>
                                    <w:left w:val="none" w:sz="0" w:space="0" w:color="auto"/>
                                    <w:bottom w:val="none" w:sz="0" w:space="0" w:color="auto"/>
                                    <w:right w:val="none" w:sz="0" w:space="0" w:color="auto"/>
                                  </w:divBdr>
                                  <w:divsChild>
                                    <w:div w:id="69392235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001142">
      <w:bodyDiv w:val="1"/>
      <w:marLeft w:val="0"/>
      <w:marRight w:val="0"/>
      <w:marTop w:val="0"/>
      <w:marBottom w:val="0"/>
      <w:divBdr>
        <w:top w:val="none" w:sz="0" w:space="0" w:color="auto"/>
        <w:left w:val="none" w:sz="0" w:space="0" w:color="auto"/>
        <w:bottom w:val="none" w:sz="0" w:space="0" w:color="auto"/>
        <w:right w:val="none" w:sz="0" w:space="0" w:color="auto"/>
      </w:divBdr>
      <w:divsChild>
        <w:div w:id="1165052425">
          <w:marLeft w:val="0"/>
          <w:marRight w:val="0"/>
          <w:marTop w:val="0"/>
          <w:marBottom w:val="0"/>
          <w:divBdr>
            <w:top w:val="none" w:sz="0" w:space="0" w:color="auto"/>
            <w:left w:val="none" w:sz="0" w:space="0" w:color="auto"/>
            <w:bottom w:val="none" w:sz="0" w:space="0" w:color="auto"/>
            <w:right w:val="none" w:sz="0" w:space="0" w:color="auto"/>
          </w:divBdr>
          <w:divsChild>
            <w:div w:id="1352143284">
              <w:marLeft w:val="0"/>
              <w:marRight w:val="0"/>
              <w:marTop w:val="0"/>
              <w:marBottom w:val="0"/>
              <w:divBdr>
                <w:top w:val="none" w:sz="0" w:space="0" w:color="auto"/>
                <w:left w:val="none" w:sz="0" w:space="0" w:color="auto"/>
                <w:bottom w:val="none" w:sz="0" w:space="0" w:color="auto"/>
                <w:right w:val="none" w:sz="0" w:space="0" w:color="auto"/>
              </w:divBdr>
              <w:divsChild>
                <w:div w:id="318508392">
                  <w:marLeft w:val="0"/>
                  <w:marRight w:val="0"/>
                  <w:marTop w:val="0"/>
                  <w:marBottom w:val="0"/>
                  <w:divBdr>
                    <w:top w:val="none" w:sz="0" w:space="0" w:color="auto"/>
                    <w:left w:val="none" w:sz="0" w:space="0" w:color="auto"/>
                    <w:bottom w:val="none" w:sz="0" w:space="0" w:color="auto"/>
                    <w:right w:val="none" w:sz="0" w:space="0" w:color="auto"/>
                  </w:divBdr>
                  <w:divsChild>
                    <w:div w:id="1842893620">
                      <w:marLeft w:val="0"/>
                      <w:marRight w:val="0"/>
                      <w:marTop w:val="0"/>
                      <w:marBottom w:val="0"/>
                      <w:divBdr>
                        <w:top w:val="none" w:sz="0" w:space="0" w:color="auto"/>
                        <w:left w:val="none" w:sz="0" w:space="0" w:color="auto"/>
                        <w:bottom w:val="none" w:sz="0" w:space="0" w:color="auto"/>
                        <w:right w:val="none" w:sz="0" w:space="0" w:color="auto"/>
                      </w:divBdr>
                      <w:divsChild>
                        <w:div w:id="99492342">
                          <w:marLeft w:val="0"/>
                          <w:marRight w:val="0"/>
                          <w:marTop w:val="0"/>
                          <w:marBottom w:val="0"/>
                          <w:divBdr>
                            <w:top w:val="none" w:sz="0" w:space="0" w:color="auto"/>
                            <w:left w:val="none" w:sz="0" w:space="0" w:color="auto"/>
                            <w:bottom w:val="none" w:sz="0" w:space="0" w:color="auto"/>
                            <w:right w:val="none" w:sz="0" w:space="0" w:color="auto"/>
                          </w:divBdr>
                          <w:divsChild>
                            <w:div w:id="1852913701">
                              <w:marLeft w:val="0"/>
                              <w:marRight w:val="1500"/>
                              <w:marTop w:val="100"/>
                              <w:marBottom w:val="100"/>
                              <w:divBdr>
                                <w:top w:val="none" w:sz="0" w:space="0" w:color="auto"/>
                                <w:left w:val="none" w:sz="0" w:space="0" w:color="auto"/>
                                <w:bottom w:val="none" w:sz="0" w:space="0" w:color="auto"/>
                                <w:right w:val="none" w:sz="0" w:space="0" w:color="auto"/>
                              </w:divBdr>
                              <w:divsChild>
                                <w:div w:id="1721174406">
                                  <w:marLeft w:val="0"/>
                                  <w:marRight w:val="0"/>
                                  <w:marTop w:val="300"/>
                                  <w:marBottom w:val="450"/>
                                  <w:divBdr>
                                    <w:top w:val="none" w:sz="0" w:space="0" w:color="auto"/>
                                    <w:left w:val="none" w:sz="0" w:space="0" w:color="auto"/>
                                    <w:bottom w:val="none" w:sz="0" w:space="0" w:color="auto"/>
                                    <w:right w:val="none" w:sz="0" w:space="0" w:color="auto"/>
                                  </w:divBdr>
                                  <w:divsChild>
                                    <w:div w:id="317612532">
                                      <w:marLeft w:val="0"/>
                                      <w:marRight w:val="0"/>
                                      <w:marTop w:val="0"/>
                                      <w:marBottom w:val="0"/>
                                      <w:divBdr>
                                        <w:top w:val="none" w:sz="0" w:space="0" w:color="auto"/>
                                        <w:left w:val="none" w:sz="0" w:space="0" w:color="auto"/>
                                        <w:bottom w:val="none" w:sz="0" w:space="0" w:color="auto"/>
                                        <w:right w:val="none" w:sz="0" w:space="0" w:color="auto"/>
                                      </w:divBdr>
                                      <w:divsChild>
                                        <w:div w:id="1467701361">
                                          <w:marLeft w:val="0"/>
                                          <w:marRight w:val="0"/>
                                          <w:marTop w:val="0"/>
                                          <w:marBottom w:val="0"/>
                                          <w:divBdr>
                                            <w:top w:val="none" w:sz="0" w:space="0" w:color="auto"/>
                                            <w:left w:val="none" w:sz="0" w:space="0" w:color="auto"/>
                                            <w:bottom w:val="none" w:sz="0" w:space="0" w:color="auto"/>
                                            <w:right w:val="none" w:sz="0" w:space="0" w:color="auto"/>
                                          </w:divBdr>
                                          <w:divsChild>
                                            <w:div w:id="1911307784">
                                              <w:marLeft w:val="0"/>
                                              <w:marRight w:val="0"/>
                                              <w:marTop w:val="0"/>
                                              <w:marBottom w:val="0"/>
                                              <w:divBdr>
                                                <w:top w:val="none" w:sz="0" w:space="0" w:color="auto"/>
                                                <w:left w:val="none" w:sz="0" w:space="0" w:color="auto"/>
                                                <w:bottom w:val="none" w:sz="0" w:space="0" w:color="auto"/>
                                                <w:right w:val="none" w:sz="0" w:space="0" w:color="auto"/>
                                              </w:divBdr>
                                              <w:divsChild>
                                                <w:div w:id="2937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958372">
      <w:bodyDiv w:val="1"/>
      <w:marLeft w:val="0"/>
      <w:marRight w:val="0"/>
      <w:marTop w:val="0"/>
      <w:marBottom w:val="0"/>
      <w:divBdr>
        <w:top w:val="none" w:sz="0" w:space="0" w:color="auto"/>
        <w:left w:val="none" w:sz="0" w:space="0" w:color="auto"/>
        <w:bottom w:val="none" w:sz="0" w:space="0" w:color="auto"/>
        <w:right w:val="none" w:sz="0" w:space="0" w:color="auto"/>
      </w:divBdr>
      <w:divsChild>
        <w:div w:id="1736735382">
          <w:marLeft w:val="0"/>
          <w:marRight w:val="0"/>
          <w:marTop w:val="0"/>
          <w:marBottom w:val="0"/>
          <w:divBdr>
            <w:top w:val="none" w:sz="0" w:space="0" w:color="auto"/>
            <w:left w:val="none" w:sz="0" w:space="0" w:color="auto"/>
            <w:bottom w:val="none" w:sz="0" w:space="0" w:color="auto"/>
            <w:right w:val="none" w:sz="0" w:space="0" w:color="auto"/>
          </w:divBdr>
          <w:divsChild>
            <w:div w:id="1694115699">
              <w:marLeft w:val="0"/>
              <w:marRight w:val="0"/>
              <w:marTop w:val="0"/>
              <w:marBottom w:val="0"/>
              <w:divBdr>
                <w:top w:val="none" w:sz="0" w:space="0" w:color="auto"/>
                <w:left w:val="none" w:sz="0" w:space="0" w:color="auto"/>
                <w:bottom w:val="none" w:sz="0" w:space="0" w:color="auto"/>
                <w:right w:val="none" w:sz="0" w:space="0" w:color="auto"/>
              </w:divBdr>
              <w:divsChild>
                <w:div w:id="1319067210">
                  <w:marLeft w:val="0"/>
                  <w:marRight w:val="0"/>
                  <w:marTop w:val="0"/>
                  <w:marBottom w:val="0"/>
                  <w:divBdr>
                    <w:top w:val="none" w:sz="0" w:space="0" w:color="auto"/>
                    <w:left w:val="none" w:sz="0" w:space="0" w:color="auto"/>
                    <w:bottom w:val="none" w:sz="0" w:space="0" w:color="auto"/>
                    <w:right w:val="none" w:sz="0" w:space="0" w:color="auto"/>
                  </w:divBdr>
                  <w:divsChild>
                    <w:div w:id="701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www.hife.hr/" TargetMode="External"/><Relationship Id="rId26" Type="http://schemas.openxmlformats.org/officeDocument/2006/relationships/diagramQuickStyle" Target="diagrams/quickStyle3.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QuickStyle" Target="diagrams/quickStyle2.xml"/><Relationship Id="rId34" Type="http://schemas.openxmlformats.org/officeDocument/2006/relationships/diagramData" Target="diagrams/data5.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diagramData" Target="diagrams/data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10" Type="http://schemas.openxmlformats.org/officeDocument/2006/relationships/footnotes" Target="footnotes.xm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financial/education/oecd-infe-2020-international-survey-of-adult-financial-literacy.pdf" TargetMode="External"/><Relationship Id="rId2" Type="http://schemas.openxmlformats.org/officeDocument/2006/relationships/hyperlink" Target="https://www.oecd.org/daf/fin/financial-education/35108560.pdf" TargetMode="External"/><Relationship Id="rId1" Type="http://schemas.openxmlformats.org/officeDocument/2006/relationships/hyperlink" Target="https://www.oecd.org/financial/education/2018-INFE-FinLit-Measurement-Toolkit.pdf" TargetMode="External"/><Relationship Id="rId5" Type="http://schemas.openxmlformats.org/officeDocument/2006/relationships/hyperlink" Target="https://eur-lex.europa.eu/legal-content/HR/TXT/HTML/?uri=CELEX:52020DC0590&amp;from=EN" TargetMode="External"/><Relationship Id="rId4" Type="http://schemas.openxmlformats.org/officeDocument/2006/relationships/hyperlink" Target="https://eur-lex.europa.eu/legal-content/HR/TXT/HTML/?uri=CELEX:02014L0017-20180101&amp;qid=1608288814320&amp;from=EN"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CF14FB-48B6-4D65-9C7B-B0B50C41A528}" type="doc">
      <dgm:prSet loTypeId="urn:microsoft.com/office/officeart/2005/8/layout/equation2" loCatId="process" qsTypeId="urn:microsoft.com/office/officeart/2005/8/quickstyle/simple1" qsCatId="simple" csTypeId="urn:microsoft.com/office/officeart/2005/8/colors/accent0_3" csCatId="mainScheme" phldr="1"/>
      <dgm:spPr/>
    </dgm:pt>
    <dgm:pt modelId="{8E50660B-1013-41F3-AF4F-E665F24CC6F7}">
      <dgm:prSet phldrT="[Tekst]"/>
      <dgm:spPr/>
      <dgm:t>
        <a:bodyPr/>
        <a:lstStyle/>
        <a:p>
          <a:r>
            <a:rPr lang="hr-HR"/>
            <a:t>Financijsko znanje</a:t>
          </a:r>
        </a:p>
      </dgm:t>
    </dgm:pt>
    <dgm:pt modelId="{2E13BFE4-0045-4F36-A2FE-DB141B79B868}" type="parTrans" cxnId="{9F3D3A7F-E384-4AF9-B843-7994CF846AE7}">
      <dgm:prSet/>
      <dgm:spPr/>
      <dgm:t>
        <a:bodyPr/>
        <a:lstStyle/>
        <a:p>
          <a:endParaRPr lang="hr-HR"/>
        </a:p>
      </dgm:t>
    </dgm:pt>
    <dgm:pt modelId="{52728E13-0A7D-485A-A94E-2EC456B88C27}" type="sibTrans" cxnId="{9F3D3A7F-E384-4AF9-B843-7994CF846AE7}">
      <dgm:prSet/>
      <dgm:spPr/>
      <dgm:t>
        <a:bodyPr/>
        <a:lstStyle/>
        <a:p>
          <a:endParaRPr lang="hr-HR"/>
        </a:p>
      </dgm:t>
    </dgm:pt>
    <dgm:pt modelId="{05B3829A-F2C5-417A-B543-72F6B33C5F20}">
      <dgm:prSet phldrT="[Tekst]"/>
      <dgm:spPr/>
      <dgm:t>
        <a:bodyPr/>
        <a:lstStyle/>
        <a:p>
          <a:r>
            <a:rPr lang="hr-HR"/>
            <a:t>Financijsko ponašanje</a:t>
          </a:r>
        </a:p>
      </dgm:t>
    </dgm:pt>
    <dgm:pt modelId="{39BF518D-68A1-4D6A-A6EF-921D99DCDF88}" type="parTrans" cxnId="{A2D2ED97-FAF9-4A00-8EF7-5D343227F43A}">
      <dgm:prSet/>
      <dgm:spPr/>
      <dgm:t>
        <a:bodyPr/>
        <a:lstStyle/>
        <a:p>
          <a:endParaRPr lang="hr-HR"/>
        </a:p>
      </dgm:t>
    </dgm:pt>
    <dgm:pt modelId="{E88E5D58-7EB5-4449-A5D0-1FF9FA660F0F}" type="sibTrans" cxnId="{A2D2ED97-FAF9-4A00-8EF7-5D343227F43A}">
      <dgm:prSet/>
      <dgm:spPr/>
      <dgm:t>
        <a:bodyPr/>
        <a:lstStyle/>
        <a:p>
          <a:endParaRPr lang="hr-HR"/>
        </a:p>
      </dgm:t>
    </dgm:pt>
    <dgm:pt modelId="{A43D6E4C-2D23-47A7-A217-A2E574ABFFD6}">
      <dgm:prSet phldrT="[Tekst]"/>
      <dgm:spPr/>
      <dgm:t>
        <a:bodyPr/>
        <a:lstStyle/>
        <a:p>
          <a:r>
            <a:rPr lang="hr-HR"/>
            <a:t>Financijska pismenost</a:t>
          </a:r>
        </a:p>
      </dgm:t>
    </dgm:pt>
    <dgm:pt modelId="{24B22E57-2405-4DCA-9371-EF15D6EE1786}" type="parTrans" cxnId="{1B519636-BF04-424B-B87C-34B4B987AAFD}">
      <dgm:prSet/>
      <dgm:spPr/>
      <dgm:t>
        <a:bodyPr/>
        <a:lstStyle/>
        <a:p>
          <a:endParaRPr lang="hr-HR"/>
        </a:p>
      </dgm:t>
    </dgm:pt>
    <dgm:pt modelId="{A65E22DB-60F8-46F5-ABD7-D6746CEE66B7}" type="sibTrans" cxnId="{1B519636-BF04-424B-B87C-34B4B987AAFD}">
      <dgm:prSet/>
      <dgm:spPr/>
      <dgm:t>
        <a:bodyPr/>
        <a:lstStyle/>
        <a:p>
          <a:endParaRPr lang="hr-HR"/>
        </a:p>
      </dgm:t>
    </dgm:pt>
    <dgm:pt modelId="{F5A8C728-96E2-4A25-8884-6C61348EB694}">
      <dgm:prSet/>
      <dgm:spPr/>
      <dgm:t>
        <a:bodyPr/>
        <a:lstStyle/>
        <a:p>
          <a:r>
            <a:rPr lang="hr-HR"/>
            <a:t>Odnos prema trošenju novca</a:t>
          </a:r>
        </a:p>
      </dgm:t>
    </dgm:pt>
    <dgm:pt modelId="{C58E1572-CB2A-4661-A0B6-0B081F0F909F}" type="parTrans" cxnId="{A2851ACF-9CD5-4EFC-B5D8-1F2BD3E35551}">
      <dgm:prSet/>
      <dgm:spPr/>
      <dgm:t>
        <a:bodyPr/>
        <a:lstStyle/>
        <a:p>
          <a:endParaRPr lang="hr-HR"/>
        </a:p>
      </dgm:t>
    </dgm:pt>
    <dgm:pt modelId="{CCF9543A-1EC9-4AA2-8232-240AA4AF4D92}" type="sibTrans" cxnId="{A2851ACF-9CD5-4EFC-B5D8-1F2BD3E35551}">
      <dgm:prSet/>
      <dgm:spPr/>
      <dgm:t>
        <a:bodyPr/>
        <a:lstStyle/>
        <a:p>
          <a:endParaRPr lang="hr-HR"/>
        </a:p>
      </dgm:t>
    </dgm:pt>
    <dgm:pt modelId="{58519E80-D1FD-4A19-84A0-39D11FD68A43}" type="pres">
      <dgm:prSet presAssocID="{7DCF14FB-48B6-4D65-9C7B-B0B50C41A528}" presName="Name0" presStyleCnt="0">
        <dgm:presLayoutVars>
          <dgm:dir/>
          <dgm:resizeHandles val="exact"/>
        </dgm:presLayoutVars>
      </dgm:prSet>
      <dgm:spPr/>
    </dgm:pt>
    <dgm:pt modelId="{E9B71A93-2943-4ABB-9629-81730327BA46}" type="pres">
      <dgm:prSet presAssocID="{7DCF14FB-48B6-4D65-9C7B-B0B50C41A528}" presName="vNodes" presStyleCnt="0"/>
      <dgm:spPr/>
    </dgm:pt>
    <dgm:pt modelId="{4EB5751B-141D-4251-9939-304EB7D3E357}" type="pres">
      <dgm:prSet presAssocID="{8E50660B-1013-41F3-AF4F-E665F24CC6F7}" presName="node" presStyleLbl="node1" presStyleIdx="0" presStyleCnt="4">
        <dgm:presLayoutVars>
          <dgm:bulletEnabled val="1"/>
        </dgm:presLayoutVars>
      </dgm:prSet>
      <dgm:spPr/>
      <dgm:t>
        <a:bodyPr/>
        <a:lstStyle/>
        <a:p>
          <a:endParaRPr lang="hr-HR"/>
        </a:p>
      </dgm:t>
    </dgm:pt>
    <dgm:pt modelId="{14B06FCB-9BD6-4E09-9594-F1228186D3E7}" type="pres">
      <dgm:prSet presAssocID="{52728E13-0A7D-485A-A94E-2EC456B88C27}" presName="spacerT" presStyleCnt="0"/>
      <dgm:spPr/>
    </dgm:pt>
    <dgm:pt modelId="{7F531B7D-0E83-4F1F-B415-E521FAC10BB6}" type="pres">
      <dgm:prSet presAssocID="{52728E13-0A7D-485A-A94E-2EC456B88C27}" presName="sibTrans" presStyleLbl="sibTrans2D1" presStyleIdx="0" presStyleCnt="3"/>
      <dgm:spPr/>
      <dgm:t>
        <a:bodyPr/>
        <a:lstStyle/>
        <a:p>
          <a:endParaRPr lang="hr-HR"/>
        </a:p>
      </dgm:t>
    </dgm:pt>
    <dgm:pt modelId="{DEACD287-486A-4DF1-AD8D-B0EF4527812C}" type="pres">
      <dgm:prSet presAssocID="{52728E13-0A7D-485A-A94E-2EC456B88C27}" presName="spacerB" presStyleCnt="0"/>
      <dgm:spPr/>
    </dgm:pt>
    <dgm:pt modelId="{3E4018B7-E78B-4397-9523-ED5A58E6F154}" type="pres">
      <dgm:prSet presAssocID="{05B3829A-F2C5-417A-B543-72F6B33C5F20}" presName="node" presStyleLbl="node1" presStyleIdx="1" presStyleCnt="4">
        <dgm:presLayoutVars>
          <dgm:bulletEnabled val="1"/>
        </dgm:presLayoutVars>
      </dgm:prSet>
      <dgm:spPr/>
      <dgm:t>
        <a:bodyPr/>
        <a:lstStyle/>
        <a:p>
          <a:endParaRPr lang="hr-HR"/>
        </a:p>
      </dgm:t>
    </dgm:pt>
    <dgm:pt modelId="{641A7FBF-BE91-45DF-95D4-FF324E11C071}" type="pres">
      <dgm:prSet presAssocID="{E88E5D58-7EB5-4449-A5D0-1FF9FA660F0F}" presName="spacerT" presStyleCnt="0"/>
      <dgm:spPr/>
    </dgm:pt>
    <dgm:pt modelId="{1623831C-1269-44E6-87E5-A94895AE3BEB}" type="pres">
      <dgm:prSet presAssocID="{E88E5D58-7EB5-4449-A5D0-1FF9FA660F0F}" presName="sibTrans" presStyleLbl="sibTrans2D1" presStyleIdx="1" presStyleCnt="3"/>
      <dgm:spPr/>
      <dgm:t>
        <a:bodyPr/>
        <a:lstStyle/>
        <a:p>
          <a:endParaRPr lang="hr-HR"/>
        </a:p>
      </dgm:t>
    </dgm:pt>
    <dgm:pt modelId="{335A5DFE-8E52-41FE-A63E-92ABEF48614C}" type="pres">
      <dgm:prSet presAssocID="{E88E5D58-7EB5-4449-A5D0-1FF9FA660F0F}" presName="spacerB" presStyleCnt="0"/>
      <dgm:spPr/>
    </dgm:pt>
    <dgm:pt modelId="{CA6B7459-9AB2-4FD3-8833-9F4B9152D51A}" type="pres">
      <dgm:prSet presAssocID="{F5A8C728-96E2-4A25-8884-6C61348EB694}" presName="node" presStyleLbl="node1" presStyleIdx="2" presStyleCnt="4">
        <dgm:presLayoutVars>
          <dgm:bulletEnabled val="1"/>
        </dgm:presLayoutVars>
      </dgm:prSet>
      <dgm:spPr/>
      <dgm:t>
        <a:bodyPr/>
        <a:lstStyle/>
        <a:p>
          <a:endParaRPr lang="hr-HR"/>
        </a:p>
      </dgm:t>
    </dgm:pt>
    <dgm:pt modelId="{CD5BC05D-184E-484E-B784-45F9BCF04621}" type="pres">
      <dgm:prSet presAssocID="{7DCF14FB-48B6-4D65-9C7B-B0B50C41A528}" presName="sibTransLast" presStyleLbl="sibTrans2D1" presStyleIdx="2" presStyleCnt="3"/>
      <dgm:spPr/>
      <dgm:t>
        <a:bodyPr/>
        <a:lstStyle/>
        <a:p>
          <a:endParaRPr lang="hr-HR"/>
        </a:p>
      </dgm:t>
    </dgm:pt>
    <dgm:pt modelId="{D74F261F-5F4E-4162-9FA9-51FF47D5A3C3}" type="pres">
      <dgm:prSet presAssocID="{7DCF14FB-48B6-4D65-9C7B-B0B50C41A528}" presName="connectorText" presStyleLbl="sibTrans2D1" presStyleIdx="2" presStyleCnt="3"/>
      <dgm:spPr/>
      <dgm:t>
        <a:bodyPr/>
        <a:lstStyle/>
        <a:p>
          <a:endParaRPr lang="hr-HR"/>
        </a:p>
      </dgm:t>
    </dgm:pt>
    <dgm:pt modelId="{AF47989A-3A70-4554-A87D-AF4F51B177E7}" type="pres">
      <dgm:prSet presAssocID="{7DCF14FB-48B6-4D65-9C7B-B0B50C41A528}" presName="lastNode" presStyleLbl="node1" presStyleIdx="3" presStyleCnt="4">
        <dgm:presLayoutVars>
          <dgm:bulletEnabled val="1"/>
        </dgm:presLayoutVars>
      </dgm:prSet>
      <dgm:spPr/>
      <dgm:t>
        <a:bodyPr/>
        <a:lstStyle/>
        <a:p>
          <a:endParaRPr lang="hr-HR"/>
        </a:p>
      </dgm:t>
    </dgm:pt>
  </dgm:ptLst>
  <dgm:cxnLst>
    <dgm:cxn modelId="{A2B4E007-B290-4E57-AE56-EA13FD25D894}" type="presOf" srcId="{E88E5D58-7EB5-4449-A5D0-1FF9FA660F0F}" destId="{1623831C-1269-44E6-87E5-A94895AE3BEB}" srcOrd="0" destOrd="0" presId="urn:microsoft.com/office/officeart/2005/8/layout/equation2"/>
    <dgm:cxn modelId="{9F3D3A7F-E384-4AF9-B843-7994CF846AE7}" srcId="{7DCF14FB-48B6-4D65-9C7B-B0B50C41A528}" destId="{8E50660B-1013-41F3-AF4F-E665F24CC6F7}" srcOrd="0" destOrd="0" parTransId="{2E13BFE4-0045-4F36-A2FE-DB141B79B868}" sibTransId="{52728E13-0A7D-485A-A94E-2EC456B88C27}"/>
    <dgm:cxn modelId="{EE68058B-6493-46C2-9071-F8A130290C5B}" type="presOf" srcId="{52728E13-0A7D-485A-A94E-2EC456B88C27}" destId="{7F531B7D-0E83-4F1F-B415-E521FAC10BB6}" srcOrd="0" destOrd="0" presId="urn:microsoft.com/office/officeart/2005/8/layout/equation2"/>
    <dgm:cxn modelId="{35402F70-E3A6-44AE-8220-72ED5484441A}" type="presOf" srcId="{CCF9543A-1EC9-4AA2-8232-240AA4AF4D92}" destId="{D74F261F-5F4E-4162-9FA9-51FF47D5A3C3}" srcOrd="1" destOrd="0" presId="urn:microsoft.com/office/officeart/2005/8/layout/equation2"/>
    <dgm:cxn modelId="{C01AA1BB-EE48-4D93-98C7-F8254171D44C}" type="presOf" srcId="{CCF9543A-1EC9-4AA2-8232-240AA4AF4D92}" destId="{CD5BC05D-184E-484E-B784-45F9BCF04621}" srcOrd="0" destOrd="0" presId="urn:microsoft.com/office/officeart/2005/8/layout/equation2"/>
    <dgm:cxn modelId="{F213D8A6-BECE-4E51-B0E3-FF06841244BF}" type="presOf" srcId="{F5A8C728-96E2-4A25-8884-6C61348EB694}" destId="{CA6B7459-9AB2-4FD3-8833-9F4B9152D51A}" srcOrd="0" destOrd="0" presId="urn:microsoft.com/office/officeart/2005/8/layout/equation2"/>
    <dgm:cxn modelId="{FB082F50-5504-4EEF-B8D3-1E6B0CDD2858}" type="presOf" srcId="{A43D6E4C-2D23-47A7-A217-A2E574ABFFD6}" destId="{AF47989A-3A70-4554-A87D-AF4F51B177E7}" srcOrd="0" destOrd="0" presId="urn:microsoft.com/office/officeart/2005/8/layout/equation2"/>
    <dgm:cxn modelId="{3CE84212-519D-4980-BBBD-AAE57584FB40}" type="presOf" srcId="{8E50660B-1013-41F3-AF4F-E665F24CC6F7}" destId="{4EB5751B-141D-4251-9939-304EB7D3E357}" srcOrd="0" destOrd="0" presId="urn:microsoft.com/office/officeart/2005/8/layout/equation2"/>
    <dgm:cxn modelId="{1B519636-BF04-424B-B87C-34B4B987AAFD}" srcId="{7DCF14FB-48B6-4D65-9C7B-B0B50C41A528}" destId="{A43D6E4C-2D23-47A7-A217-A2E574ABFFD6}" srcOrd="3" destOrd="0" parTransId="{24B22E57-2405-4DCA-9371-EF15D6EE1786}" sibTransId="{A65E22DB-60F8-46F5-ABD7-D6746CEE66B7}"/>
    <dgm:cxn modelId="{A2851ACF-9CD5-4EFC-B5D8-1F2BD3E35551}" srcId="{7DCF14FB-48B6-4D65-9C7B-B0B50C41A528}" destId="{F5A8C728-96E2-4A25-8884-6C61348EB694}" srcOrd="2" destOrd="0" parTransId="{C58E1572-CB2A-4661-A0B6-0B081F0F909F}" sibTransId="{CCF9543A-1EC9-4AA2-8232-240AA4AF4D92}"/>
    <dgm:cxn modelId="{A2D2ED97-FAF9-4A00-8EF7-5D343227F43A}" srcId="{7DCF14FB-48B6-4D65-9C7B-B0B50C41A528}" destId="{05B3829A-F2C5-417A-B543-72F6B33C5F20}" srcOrd="1" destOrd="0" parTransId="{39BF518D-68A1-4D6A-A6EF-921D99DCDF88}" sibTransId="{E88E5D58-7EB5-4449-A5D0-1FF9FA660F0F}"/>
    <dgm:cxn modelId="{A795E099-E79E-4991-B0D7-122AC525B5F9}" type="presOf" srcId="{7DCF14FB-48B6-4D65-9C7B-B0B50C41A528}" destId="{58519E80-D1FD-4A19-84A0-39D11FD68A43}" srcOrd="0" destOrd="0" presId="urn:microsoft.com/office/officeart/2005/8/layout/equation2"/>
    <dgm:cxn modelId="{FB54DEB3-B8CB-4512-A792-885349330919}" type="presOf" srcId="{05B3829A-F2C5-417A-B543-72F6B33C5F20}" destId="{3E4018B7-E78B-4397-9523-ED5A58E6F154}" srcOrd="0" destOrd="0" presId="urn:microsoft.com/office/officeart/2005/8/layout/equation2"/>
    <dgm:cxn modelId="{B7FCFE5A-6A50-49AD-8B7E-114036B01D6A}" type="presParOf" srcId="{58519E80-D1FD-4A19-84A0-39D11FD68A43}" destId="{E9B71A93-2943-4ABB-9629-81730327BA46}" srcOrd="0" destOrd="0" presId="urn:microsoft.com/office/officeart/2005/8/layout/equation2"/>
    <dgm:cxn modelId="{847735E8-CC34-43CA-9F20-750A29636046}" type="presParOf" srcId="{E9B71A93-2943-4ABB-9629-81730327BA46}" destId="{4EB5751B-141D-4251-9939-304EB7D3E357}" srcOrd="0" destOrd="0" presId="urn:microsoft.com/office/officeart/2005/8/layout/equation2"/>
    <dgm:cxn modelId="{CE67B6F7-0AA8-420F-9065-93E49B5869B2}" type="presParOf" srcId="{E9B71A93-2943-4ABB-9629-81730327BA46}" destId="{14B06FCB-9BD6-4E09-9594-F1228186D3E7}" srcOrd="1" destOrd="0" presId="urn:microsoft.com/office/officeart/2005/8/layout/equation2"/>
    <dgm:cxn modelId="{2010AA4A-7226-430E-8517-654BEA7E58A8}" type="presParOf" srcId="{E9B71A93-2943-4ABB-9629-81730327BA46}" destId="{7F531B7D-0E83-4F1F-B415-E521FAC10BB6}" srcOrd="2" destOrd="0" presId="urn:microsoft.com/office/officeart/2005/8/layout/equation2"/>
    <dgm:cxn modelId="{9E8B2C16-3CB2-4638-A180-20298AD14A1E}" type="presParOf" srcId="{E9B71A93-2943-4ABB-9629-81730327BA46}" destId="{DEACD287-486A-4DF1-AD8D-B0EF4527812C}" srcOrd="3" destOrd="0" presId="urn:microsoft.com/office/officeart/2005/8/layout/equation2"/>
    <dgm:cxn modelId="{A524006D-9C97-46C2-BFF3-2E5CD8E64D3E}" type="presParOf" srcId="{E9B71A93-2943-4ABB-9629-81730327BA46}" destId="{3E4018B7-E78B-4397-9523-ED5A58E6F154}" srcOrd="4" destOrd="0" presId="urn:microsoft.com/office/officeart/2005/8/layout/equation2"/>
    <dgm:cxn modelId="{963681F9-2083-4AC1-BFE8-68024FCE46A3}" type="presParOf" srcId="{E9B71A93-2943-4ABB-9629-81730327BA46}" destId="{641A7FBF-BE91-45DF-95D4-FF324E11C071}" srcOrd="5" destOrd="0" presId="urn:microsoft.com/office/officeart/2005/8/layout/equation2"/>
    <dgm:cxn modelId="{180272ED-D513-486F-9CD4-C3EBFF9CF574}" type="presParOf" srcId="{E9B71A93-2943-4ABB-9629-81730327BA46}" destId="{1623831C-1269-44E6-87E5-A94895AE3BEB}" srcOrd="6" destOrd="0" presId="urn:microsoft.com/office/officeart/2005/8/layout/equation2"/>
    <dgm:cxn modelId="{76630247-B999-4296-A514-75DF3E63EB22}" type="presParOf" srcId="{E9B71A93-2943-4ABB-9629-81730327BA46}" destId="{335A5DFE-8E52-41FE-A63E-92ABEF48614C}" srcOrd="7" destOrd="0" presId="urn:microsoft.com/office/officeart/2005/8/layout/equation2"/>
    <dgm:cxn modelId="{5F4C14AF-7921-4CF0-864E-AC06607771F1}" type="presParOf" srcId="{E9B71A93-2943-4ABB-9629-81730327BA46}" destId="{CA6B7459-9AB2-4FD3-8833-9F4B9152D51A}" srcOrd="8" destOrd="0" presId="urn:microsoft.com/office/officeart/2005/8/layout/equation2"/>
    <dgm:cxn modelId="{9FD39143-9F4F-4782-9C42-4C9D2A563454}" type="presParOf" srcId="{58519E80-D1FD-4A19-84A0-39D11FD68A43}" destId="{CD5BC05D-184E-484E-B784-45F9BCF04621}" srcOrd="1" destOrd="0" presId="urn:microsoft.com/office/officeart/2005/8/layout/equation2"/>
    <dgm:cxn modelId="{6F276D16-B959-4ED1-8765-FC147E5814BE}" type="presParOf" srcId="{CD5BC05D-184E-484E-B784-45F9BCF04621}" destId="{D74F261F-5F4E-4162-9FA9-51FF47D5A3C3}" srcOrd="0" destOrd="0" presId="urn:microsoft.com/office/officeart/2005/8/layout/equation2"/>
    <dgm:cxn modelId="{21040D4F-A0E9-417F-A92E-90186419BBEE}" type="presParOf" srcId="{58519E80-D1FD-4A19-84A0-39D11FD68A43}" destId="{AF47989A-3A70-4554-A87D-AF4F51B177E7}" srcOrd="2" destOrd="0" presId="urn:microsoft.com/office/officeart/2005/8/layout/equati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B5AC2C-C663-4046-B70F-0569357F636D}"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hr-HR"/>
        </a:p>
      </dgm:t>
    </dgm:pt>
    <dgm:pt modelId="{AFECB40D-A5D6-40BC-8259-BC9ADBAD47DB}">
      <dgm:prSet phldrT="[Tekst]" custT="1"/>
      <dgm:spPr>
        <a:xfrm>
          <a:off x="2176" y="119579"/>
          <a:ext cx="1308523" cy="479270"/>
        </a:xfrm>
        <a:solidFill>
          <a:srgbClr val="44546A">
            <a:hueOff val="0"/>
            <a:satOff val="0"/>
            <a:lumOff val="0"/>
            <a:alphaOff val="0"/>
          </a:srgbClr>
        </a:solidFill>
        <a:ln w="12700" cap="flat" cmpd="sng" algn="ctr">
          <a:solidFill>
            <a:srgbClr val="44546A">
              <a:hueOff val="0"/>
              <a:satOff val="0"/>
              <a:lumOff val="0"/>
              <a:alphaOff val="0"/>
            </a:srgbClr>
          </a:solidFill>
          <a:prstDash val="solid"/>
          <a:miter lim="800000"/>
        </a:ln>
        <a:effectLst/>
      </dgm:spPr>
      <dgm:t>
        <a:bodyPr/>
        <a:lstStyle/>
        <a:p>
          <a:r>
            <a:rPr lang="hr-HR" sz="1200">
              <a:solidFill>
                <a:sysClr val="window" lastClr="FFFFFF"/>
              </a:solidFill>
              <a:latin typeface="Times New Roman" panose="02020603050405020304" pitchFamily="18" charset="0"/>
              <a:ea typeface="+mn-ea"/>
              <a:cs typeface="Times New Roman" panose="02020603050405020304" pitchFamily="18" charset="0"/>
            </a:rPr>
            <a:t>Direktiva o stambenom potrošačkom kreditiranju</a:t>
          </a:r>
        </a:p>
      </dgm:t>
    </dgm:pt>
    <dgm:pt modelId="{7998C794-4BFA-436F-B1B6-C0D9552182A7}" type="parTrans" cxnId="{829DBC1E-35A6-4632-BD1A-490F14EF57E0}">
      <dgm:prSet/>
      <dgm:spPr/>
      <dgm:t>
        <a:bodyPr/>
        <a:lstStyle/>
        <a:p>
          <a:endParaRPr lang="hr-HR"/>
        </a:p>
      </dgm:t>
    </dgm:pt>
    <dgm:pt modelId="{FB80B23D-A572-4865-9D22-306E4C8AFA4D}" type="sibTrans" cxnId="{829DBC1E-35A6-4632-BD1A-490F14EF57E0}">
      <dgm:prSet/>
      <dgm:spPr/>
      <dgm:t>
        <a:bodyPr/>
        <a:lstStyle/>
        <a:p>
          <a:endParaRPr lang="hr-HR"/>
        </a:p>
      </dgm:t>
    </dgm:pt>
    <dgm:pt modelId="{09795A6D-28F8-4AFD-983B-931B11725C0D}">
      <dgm:prSet custT="1"/>
      <dgm:spPr/>
      <dgm:t>
        <a:bodyPr/>
        <a:lstStyle/>
        <a:p>
          <a:pPr algn="just"/>
          <a:r>
            <a:rPr lang="hr-HR" sz="1100" b="0" i="0">
              <a:latin typeface="Times New Roman" panose="02020603050405020304" pitchFamily="18" charset="0"/>
              <a:cs typeface="Times New Roman" panose="02020603050405020304" pitchFamily="18" charset="0"/>
            </a:rPr>
            <a:t> Države članice promoviraju mjere koje podupiru obrazovanje potrošača u odnosu na odgovorno zaduživanje i upravljanje dugom, a posebno u odnosu na hipotekarne ugovore o kreditu. Radi usmjeravanja potrošača, a osobito onih koji po prvi puta uzimaju hipotekarni kredit, potrebna je dostupnost jasnih i općenitih informacija o postupku odobravanja kredita. Također su potrebne informacije o savjetovanju koje organizacije potrošača i nacionalna tijela mogu pružiti potrošačima. </a:t>
          </a:r>
          <a:endParaRPr lang="hr-HR" sz="1100" i="0">
            <a:latin typeface="Times New Roman" panose="02020603050405020304" pitchFamily="18" charset="0"/>
            <a:cs typeface="Times New Roman" panose="02020603050405020304" pitchFamily="18" charset="0"/>
          </a:endParaRPr>
        </a:p>
      </dgm:t>
    </dgm:pt>
    <dgm:pt modelId="{FDFD41A2-607E-4C51-A0FE-E131CF50A5FC}" type="parTrans" cxnId="{5A86994E-163D-49A9-8511-7861FED5FE24}">
      <dgm:prSet/>
      <dgm:spPr/>
      <dgm:t>
        <a:bodyPr/>
        <a:lstStyle/>
        <a:p>
          <a:endParaRPr lang="hr-HR"/>
        </a:p>
      </dgm:t>
    </dgm:pt>
    <dgm:pt modelId="{92AFD74F-94E5-4424-A9D3-B6D3599EC1A0}" type="sibTrans" cxnId="{5A86994E-163D-49A9-8511-7861FED5FE24}">
      <dgm:prSet/>
      <dgm:spPr/>
      <dgm:t>
        <a:bodyPr/>
        <a:lstStyle/>
        <a:p>
          <a:endParaRPr lang="hr-HR"/>
        </a:p>
      </dgm:t>
    </dgm:pt>
    <dgm:pt modelId="{3D3CE154-0C8B-400E-B378-32E2E539C58D}">
      <dgm:prSet custT="1"/>
      <dgm:spPr/>
      <dgm:t>
        <a:bodyPr/>
        <a:lstStyle/>
        <a:p>
          <a:pPr algn="just"/>
          <a:r>
            <a:rPr lang="hr-HR" sz="1100" b="0" i="0">
              <a:latin typeface="Times New Roman" panose="02020603050405020304" pitchFamily="18" charset="0"/>
              <a:cs typeface="Times New Roman" panose="02020603050405020304" pitchFamily="18" charset="0"/>
            </a:rPr>
            <a:t>Komisija je dužna objaviti procjenu financijskog obrazovanja dostupnog potrošačima u državama članicama i navesti primjere najbolje prakse koji se mogu dalje razraditi radi povećanja financijske osviještenosti potrošača.</a:t>
          </a:r>
          <a:endParaRPr lang="hr-HR" sz="1100" i="0">
            <a:latin typeface="Times New Roman" panose="02020603050405020304" pitchFamily="18" charset="0"/>
            <a:cs typeface="Times New Roman" panose="02020603050405020304" pitchFamily="18" charset="0"/>
          </a:endParaRPr>
        </a:p>
      </dgm:t>
    </dgm:pt>
    <dgm:pt modelId="{9468BD15-23AD-4224-A96B-E5DC3A773C42}" type="parTrans" cxnId="{0FD8865F-6627-48B1-B442-3D6FE6B43C81}">
      <dgm:prSet/>
      <dgm:spPr/>
      <dgm:t>
        <a:bodyPr/>
        <a:lstStyle/>
        <a:p>
          <a:endParaRPr lang="hr-HR"/>
        </a:p>
      </dgm:t>
    </dgm:pt>
    <dgm:pt modelId="{12037074-BEFA-4525-B0EB-2668D564F8E1}" type="sibTrans" cxnId="{0FD8865F-6627-48B1-B442-3D6FE6B43C81}">
      <dgm:prSet/>
      <dgm:spPr/>
      <dgm:t>
        <a:bodyPr/>
        <a:lstStyle/>
        <a:p>
          <a:endParaRPr lang="hr-HR"/>
        </a:p>
      </dgm:t>
    </dgm:pt>
    <dgm:pt modelId="{713543D5-8B92-40EA-B645-B33800BABFCF}" type="pres">
      <dgm:prSet presAssocID="{3BB5AC2C-C663-4046-B70F-0569357F636D}" presName="Name0" presStyleCnt="0">
        <dgm:presLayoutVars>
          <dgm:dir/>
          <dgm:animLvl val="lvl"/>
          <dgm:resizeHandles val="exact"/>
        </dgm:presLayoutVars>
      </dgm:prSet>
      <dgm:spPr/>
      <dgm:t>
        <a:bodyPr/>
        <a:lstStyle/>
        <a:p>
          <a:endParaRPr lang="hr-HR"/>
        </a:p>
      </dgm:t>
    </dgm:pt>
    <dgm:pt modelId="{A3320172-C8F6-4AB0-A47C-46D118F62448}" type="pres">
      <dgm:prSet presAssocID="{AFECB40D-A5D6-40BC-8259-BC9ADBAD47DB}" presName="composite" presStyleCnt="0"/>
      <dgm:spPr/>
    </dgm:pt>
    <dgm:pt modelId="{C5676734-44E0-41DD-8E69-AC20A2F43E7A}" type="pres">
      <dgm:prSet presAssocID="{AFECB40D-A5D6-40BC-8259-BC9ADBAD47DB}" presName="parTx" presStyleLbl="alignNode1" presStyleIdx="0" presStyleCnt="1" custScaleY="65115">
        <dgm:presLayoutVars>
          <dgm:chMax val="0"/>
          <dgm:chPref val="0"/>
          <dgm:bulletEnabled val="1"/>
        </dgm:presLayoutVars>
      </dgm:prSet>
      <dgm:spPr>
        <a:prstGeom prst="rect">
          <a:avLst/>
        </a:prstGeom>
      </dgm:spPr>
      <dgm:t>
        <a:bodyPr/>
        <a:lstStyle/>
        <a:p>
          <a:endParaRPr lang="hr-HR"/>
        </a:p>
      </dgm:t>
    </dgm:pt>
    <dgm:pt modelId="{3DF7CC41-6369-4C5D-B304-7E782043FFB8}" type="pres">
      <dgm:prSet presAssocID="{AFECB40D-A5D6-40BC-8259-BC9ADBAD47DB}" presName="desTx" presStyleLbl="alignAccFollowNode1" presStyleIdx="0" presStyleCnt="1">
        <dgm:presLayoutVars>
          <dgm:bulletEnabled val="1"/>
        </dgm:presLayoutVars>
      </dgm:prSet>
      <dgm:spPr/>
      <dgm:t>
        <a:bodyPr/>
        <a:lstStyle/>
        <a:p>
          <a:endParaRPr lang="hr-HR"/>
        </a:p>
      </dgm:t>
    </dgm:pt>
  </dgm:ptLst>
  <dgm:cxnLst>
    <dgm:cxn modelId="{0FD8865F-6627-48B1-B442-3D6FE6B43C81}" srcId="{AFECB40D-A5D6-40BC-8259-BC9ADBAD47DB}" destId="{3D3CE154-0C8B-400E-B378-32E2E539C58D}" srcOrd="1" destOrd="0" parTransId="{9468BD15-23AD-4224-A96B-E5DC3A773C42}" sibTransId="{12037074-BEFA-4525-B0EB-2668D564F8E1}"/>
    <dgm:cxn modelId="{A0FEDD17-8E24-403C-836D-21AEF4FFF777}" type="presOf" srcId="{3BB5AC2C-C663-4046-B70F-0569357F636D}" destId="{713543D5-8B92-40EA-B645-B33800BABFCF}" srcOrd="0" destOrd="0" presId="urn:microsoft.com/office/officeart/2005/8/layout/hList1"/>
    <dgm:cxn modelId="{829DBC1E-35A6-4632-BD1A-490F14EF57E0}" srcId="{3BB5AC2C-C663-4046-B70F-0569357F636D}" destId="{AFECB40D-A5D6-40BC-8259-BC9ADBAD47DB}" srcOrd="0" destOrd="0" parTransId="{7998C794-4BFA-436F-B1B6-C0D9552182A7}" sibTransId="{FB80B23D-A572-4865-9D22-306E4C8AFA4D}"/>
    <dgm:cxn modelId="{1030B8A1-6A37-4F7C-8E95-A7B6CC25E2AF}" type="presOf" srcId="{09795A6D-28F8-4AFD-983B-931B11725C0D}" destId="{3DF7CC41-6369-4C5D-B304-7E782043FFB8}" srcOrd="0" destOrd="0" presId="urn:microsoft.com/office/officeart/2005/8/layout/hList1"/>
    <dgm:cxn modelId="{5A86994E-163D-49A9-8511-7861FED5FE24}" srcId="{AFECB40D-A5D6-40BC-8259-BC9ADBAD47DB}" destId="{09795A6D-28F8-4AFD-983B-931B11725C0D}" srcOrd="0" destOrd="0" parTransId="{FDFD41A2-607E-4C51-A0FE-E131CF50A5FC}" sibTransId="{92AFD74F-94E5-4424-A9D3-B6D3599EC1A0}"/>
    <dgm:cxn modelId="{74766456-ED24-4786-A19D-926DB2228A75}" type="presOf" srcId="{3D3CE154-0C8B-400E-B378-32E2E539C58D}" destId="{3DF7CC41-6369-4C5D-B304-7E782043FFB8}" srcOrd="0" destOrd="1" presId="urn:microsoft.com/office/officeart/2005/8/layout/hList1"/>
    <dgm:cxn modelId="{2F8F4297-3792-41CF-B305-E89EA9252B8E}" type="presOf" srcId="{AFECB40D-A5D6-40BC-8259-BC9ADBAD47DB}" destId="{C5676734-44E0-41DD-8E69-AC20A2F43E7A}" srcOrd="0" destOrd="0" presId="urn:microsoft.com/office/officeart/2005/8/layout/hList1"/>
    <dgm:cxn modelId="{2CB4B4DB-6F13-4516-A138-E331EBB3837B}" type="presParOf" srcId="{713543D5-8B92-40EA-B645-B33800BABFCF}" destId="{A3320172-C8F6-4AB0-A47C-46D118F62448}" srcOrd="0" destOrd="0" presId="urn:microsoft.com/office/officeart/2005/8/layout/hList1"/>
    <dgm:cxn modelId="{94CBA53F-2581-4F94-9220-72F9C5CD7376}" type="presParOf" srcId="{A3320172-C8F6-4AB0-A47C-46D118F62448}" destId="{C5676734-44E0-41DD-8E69-AC20A2F43E7A}" srcOrd="0" destOrd="0" presId="urn:microsoft.com/office/officeart/2005/8/layout/hList1"/>
    <dgm:cxn modelId="{8CFE0FF2-8AFB-4B25-A987-CFBC2DEE1A63}" type="presParOf" srcId="{A3320172-C8F6-4AB0-A47C-46D118F62448}" destId="{3DF7CC41-6369-4C5D-B304-7E782043FFB8}"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B5AC2C-C663-4046-B70F-0569357F636D}"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hr-HR"/>
        </a:p>
      </dgm:t>
    </dgm:pt>
    <dgm:pt modelId="{AFECB40D-A5D6-40BC-8259-BC9ADBAD47DB}">
      <dgm:prSet phldrT="[Tekst]"/>
      <dgm:spPr/>
      <dgm:t>
        <a:bodyPr/>
        <a:lstStyle/>
        <a:p>
          <a:r>
            <a:rPr lang="hr-HR">
              <a:latin typeface="Times New Roman" panose="02020603050405020304" pitchFamily="18" charset="0"/>
              <a:cs typeface="Times New Roman" panose="02020603050405020304" pitchFamily="18" charset="0"/>
            </a:rPr>
            <a:t>Zakon o obveznim mirovinskim fondovima</a:t>
          </a:r>
        </a:p>
      </dgm:t>
    </dgm:pt>
    <dgm:pt modelId="{7998C794-4BFA-436F-B1B6-C0D9552182A7}" type="parTrans" cxnId="{829DBC1E-35A6-4632-BD1A-490F14EF57E0}">
      <dgm:prSet/>
      <dgm:spPr/>
      <dgm:t>
        <a:bodyPr/>
        <a:lstStyle/>
        <a:p>
          <a:endParaRPr lang="hr-HR"/>
        </a:p>
      </dgm:t>
    </dgm:pt>
    <dgm:pt modelId="{FB80B23D-A572-4865-9D22-306E4C8AFA4D}" type="sibTrans" cxnId="{829DBC1E-35A6-4632-BD1A-490F14EF57E0}">
      <dgm:prSet/>
      <dgm:spPr/>
      <dgm:t>
        <a:bodyPr/>
        <a:lstStyle/>
        <a:p>
          <a:endParaRPr lang="hr-HR"/>
        </a:p>
      </dgm:t>
    </dgm:pt>
    <dgm:pt modelId="{FB769708-11AD-43FB-AB48-60EAEF1B6E14}">
      <dgm:prSet phldrT="[Tekst]" custT="1"/>
      <dgm:spPr/>
      <dgm:t>
        <a:bodyPr/>
        <a:lstStyle/>
        <a:p>
          <a:r>
            <a:rPr lang="hr-HR" sz="1100">
              <a:latin typeface="Times New Roman" panose="02020603050405020304" pitchFamily="18" charset="0"/>
              <a:cs typeface="Times New Roman" panose="02020603050405020304" pitchFamily="18" charset="0"/>
            </a:rPr>
            <a:t> </a:t>
          </a:r>
          <a:r>
            <a:rPr lang="en-GB" sz="1100">
              <a:latin typeface="Times New Roman" panose="02020603050405020304" pitchFamily="18" charset="0"/>
              <a:cs typeface="Times New Roman" panose="02020603050405020304" pitchFamily="18" charset="0"/>
            </a:rPr>
            <a:t>mirovinsko društvo dužno je dio prihoda svake godine ulagati u osnaživanje financijske pismenosti građana Republike Hrvatske </a:t>
          </a:r>
          <a:r>
            <a:rPr lang="en-GB" sz="1100" b="1">
              <a:latin typeface="Times New Roman" panose="02020603050405020304" pitchFamily="18" charset="0"/>
              <a:cs typeface="Times New Roman" panose="02020603050405020304" pitchFamily="18" charset="0"/>
            </a:rPr>
            <a:t>o individualnoj kapitaliziranoj štednji</a:t>
          </a:r>
          <a:endParaRPr lang="hr-HR" sz="1100" b="1">
            <a:latin typeface="Times New Roman" panose="02020603050405020304" pitchFamily="18" charset="0"/>
            <a:cs typeface="Times New Roman" panose="02020603050405020304" pitchFamily="18" charset="0"/>
          </a:endParaRPr>
        </a:p>
      </dgm:t>
    </dgm:pt>
    <dgm:pt modelId="{409EC6D9-1406-4A7A-A329-CCCEE50B9912}" type="parTrans" cxnId="{CF3EC77B-047C-4EDB-BA15-F7B1AFFCFBB6}">
      <dgm:prSet/>
      <dgm:spPr/>
      <dgm:t>
        <a:bodyPr/>
        <a:lstStyle/>
        <a:p>
          <a:endParaRPr lang="hr-HR"/>
        </a:p>
      </dgm:t>
    </dgm:pt>
    <dgm:pt modelId="{ACCC6AAF-C575-4991-AA89-0216CF9203B1}" type="sibTrans" cxnId="{CF3EC77B-047C-4EDB-BA15-F7B1AFFCFBB6}">
      <dgm:prSet/>
      <dgm:spPr/>
      <dgm:t>
        <a:bodyPr/>
        <a:lstStyle/>
        <a:p>
          <a:endParaRPr lang="hr-HR"/>
        </a:p>
      </dgm:t>
    </dgm:pt>
    <dgm:pt modelId="{B8563C41-B972-4BF2-AF84-BF742DBAB7D8}">
      <dgm:prSet phldrT="[Tekst]"/>
      <dgm:spPr/>
      <dgm:t>
        <a:bodyPr/>
        <a:lstStyle/>
        <a:p>
          <a:r>
            <a:rPr lang="hr-HR">
              <a:latin typeface="Times New Roman" panose="02020603050405020304" pitchFamily="18" charset="0"/>
              <a:cs typeface="Times New Roman" panose="02020603050405020304" pitchFamily="18" charset="0"/>
            </a:rPr>
            <a:t>Zakon o dobrovoljnim mirovinskim fondovima</a:t>
          </a:r>
        </a:p>
      </dgm:t>
    </dgm:pt>
    <dgm:pt modelId="{AAF45AFC-4097-42D2-B810-E4CEB749DF42}" type="parTrans" cxnId="{D1FF5BA8-B16D-4414-87CA-B04DEAEB248B}">
      <dgm:prSet/>
      <dgm:spPr/>
      <dgm:t>
        <a:bodyPr/>
        <a:lstStyle/>
        <a:p>
          <a:endParaRPr lang="hr-HR"/>
        </a:p>
      </dgm:t>
    </dgm:pt>
    <dgm:pt modelId="{2223E459-7047-4728-B18A-BF412F1542F6}" type="sibTrans" cxnId="{D1FF5BA8-B16D-4414-87CA-B04DEAEB248B}">
      <dgm:prSet/>
      <dgm:spPr/>
      <dgm:t>
        <a:bodyPr/>
        <a:lstStyle/>
        <a:p>
          <a:endParaRPr lang="hr-HR"/>
        </a:p>
      </dgm:t>
    </dgm:pt>
    <dgm:pt modelId="{10B35D4E-9844-4E98-872E-A336E54774B0}">
      <dgm:prSet phldrT="[Tekst]" custT="1"/>
      <dgm:spPr/>
      <dgm:t>
        <a:bodyPr/>
        <a:lstStyle/>
        <a:p>
          <a:r>
            <a:rPr lang="hr-HR" sz="1100">
              <a:latin typeface="Times New Roman" panose="02020603050405020304" pitchFamily="18" charset="0"/>
              <a:cs typeface="Times New Roman" panose="02020603050405020304" pitchFamily="18" charset="0"/>
            </a:rPr>
            <a:t> </a:t>
          </a:r>
          <a:r>
            <a:rPr lang="en-GB" sz="1100">
              <a:latin typeface="Times New Roman" panose="02020603050405020304" pitchFamily="18" charset="0"/>
              <a:cs typeface="Times New Roman" panose="02020603050405020304" pitchFamily="18" charset="0"/>
            </a:rPr>
            <a:t>mirovinsko društvo dužno je dio prihoda svake godine ulagati u osnaživanje financijske pismenosti građana Republike Hrvatske </a:t>
          </a:r>
          <a:r>
            <a:rPr lang="en-GB" sz="1100" b="1">
              <a:latin typeface="Times New Roman" panose="02020603050405020304" pitchFamily="18" charset="0"/>
              <a:cs typeface="Times New Roman" panose="02020603050405020304" pitchFamily="18" charset="0"/>
            </a:rPr>
            <a:t>o dobrovoljnoj mirovinskoj štednji</a:t>
          </a:r>
          <a:endParaRPr lang="hr-HR" sz="1100" b="1">
            <a:latin typeface="Times New Roman" panose="02020603050405020304" pitchFamily="18" charset="0"/>
            <a:cs typeface="Times New Roman" panose="02020603050405020304" pitchFamily="18" charset="0"/>
          </a:endParaRPr>
        </a:p>
      </dgm:t>
    </dgm:pt>
    <dgm:pt modelId="{C34C3D58-9E90-4BBC-877B-839EDA36819B}" type="parTrans" cxnId="{2A7C38BC-DAC8-4E0D-8E96-E45D95663FEF}">
      <dgm:prSet/>
      <dgm:spPr/>
      <dgm:t>
        <a:bodyPr/>
        <a:lstStyle/>
        <a:p>
          <a:endParaRPr lang="hr-HR"/>
        </a:p>
      </dgm:t>
    </dgm:pt>
    <dgm:pt modelId="{CF534681-D277-4C3D-87CB-A061360A4A39}" type="sibTrans" cxnId="{2A7C38BC-DAC8-4E0D-8E96-E45D95663FEF}">
      <dgm:prSet/>
      <dgm:spPr/>
      <dgm:t>
        <a:bodyPr/>
        <a:lstStyle/>
        <a:p>
          <a:endParaRPr lang="hr-HR"/>
        </a:p>
      </dgm:t>
    </dgm:pt>
    <dgm:pt modelId="{D6B50732-B193-432F-8EAB-BBD0EED97A3D}">
      <dgm:prSet phldrT="[Tekst]"/>
      <dgm:spPr/>
      <dgm:t>
        <a:bodyPr/>
        <a:lstStyle/>
        <a:p>
          <a:r>
            <a:rPr lang="hr-HR">
              <a:latin typeface="Times New Roman" panose="02020603050405020304" pitchFamily="18" charset="0"/>
              <a:cs typeface="Times New Roman" panose="02020603050405020304" pitchFamily="18" charset="0"/>
            </a:rPr>
            <a:t>Zakon o mirovinskim osiguravajućim društvima</a:t>
          </a:r>
        </a:p>
      </dgm:t>
    </dgm:pt>
    <dgm:pt modelId="{83252650-2465-4319-81E7-D7393F7B5349}" type="parTrans" cxnId="{67023EEA-795C-4748-B080-CC279236A0FA}">
      <dgm:prSet/>
      <dgm:spPr/>
      <dgm:t>
        <a:bodyPr/>
        <a:lstStyle/>
        <a:p>
          <a:endParaRPr lang="hr-HR"/>
        </a:p>
      </dgm:t>
    </dgm:pt>
    <dgm:pt modelId="{517C493B-BBBA-4C89-ACF3-6CD31EB3E01D}" type="sibTrans" cxnId="{67023EEA-795C-4748-B080-CC279236A0FA}">
      <dgm:prSet/>
      <dgm:spPr/>
      <dgm:t>
        <a:bodyPr/>
        <a:lstStyle/>
        <a:p>
          <a:endParaRPr lang="hr-HR"/>
        </a:p>
      </dgm:t>
    </dgm:pt>
    <dgm:pt modelId="{927915A3-067B-4FDD-8A32-7DB7D2EDF148}">
      <dgm:prSet phldrT="[Tekst]" custT="1"/>
      <dgm:spPr/>
      <dgm:t>
        <a:bodyPr/>
        <a:lstStyle/>
        <a:p>
          <a:pPr algn="l"/>
          <a:r>
            <a:rPr lang="hr-HR" sz="1100">
              <a:latin typeface="Times New Roman" panose="02020603050405020304" pitchFamily="18" charset="0"/>
              <a:cs typeface="Times New Roman" panose="02020603050405020304" pitchFamily="18" charset="0"/>
            </a:rPr>
            <a:t>uprava društva dužna je</a:t>
          </a:r>
          <a:r>
            <a:rPr lang="en-GB" sz="1100">
              <a:latin typeface="Times New Roman" panose="02020603050405020304" pitchFamily="18" charset="0"/>
              <a:cs typeface="Times New Roman" panose="02020603050405020304" pitchFamily="18" charset="0"/>
            </a:rPr>
            <a:t> dio prihoda društva svake godine izdvajati na aktivnosti kojima se podržava osnaživanje financijske pismenosti građana Republike Hrvatske</a:t>
          </a:r>
          <a:endParaRPr lang="hr-HR" sz="1100">
            <a:latin typeface="Times New Roman" panose="02020603050405020304" pitchFamily="18" charset="0"/>
            <a:cs typeface="Times New Roman" panose="02020603050405020304" pitchFamily="18" charset="0"/>
          </a:endParaRPr>
        </a:p>
      </dgm:t>
    </dgm:pt>
    <dgm:pt modelId="{42745475-A0A9-4D20-8673-57421FB78E2D}" type="parTrans" cxnId="{5C9728FB-3832-4F68-89DB-F67061C88A53}">
      <dgm:prSet/>
      <dgm:spPr/>
      <dgm:t>
        <a:bodyPr/>
        <a:lstStyle/>
        <a:p>
          <a:endParaRPr lang="hr-HR"/>
        </a:p>
      </dgm:t>
    </dgm:pt>
    <dgm:pt modelId="{F23EB12A-B2C7-4AA8-9E89-119EAEA55E64}" type="sibTrans" cxnId="{5C9728FB-3832-4F68-89DB-F67061C88A53}">
      <dgm:prSet/>
      <dgm:spPr/>
      <dgm:t>
        <a:bodyPr/>
        <a:lstStyle/>
        <a:p>
          <a:endParaRPr lang="hr-HR"/>
        </a:p>
      </dgm:t>
    </dgm:pt>
    <dgm:pt modelId="{250B6EFC-4E38-43F6-8E75-3E87865F6BB7}">
      <dgm:prSet phldrT="[Tekst]" custT="1"/>
      <dgm:spPr/>
      <dgm:t>
        <a:bodyPr/>
        <a:lstStyle/>
        <a:p>
          <a:r>
            <a:rPr lang="hr-HR" sz="1100">
              <a:latin typeface="Times New Roman" panose="02020603050405020304" pitchFamily="18" charset="0"/>
              <a:cs typeface="Times New Roman" panose="02020603050405020304" pitchFamily="18" charset="0"/>
            </a:rPr>
            <a:t>Zakon o osiguranju</a:t>
          </a:r>
        </a:p>
      </dgm:t>
    </dgm:pt>
    <dgm:pt modelId="{25D0CDB9-A6CE-4743-9B6A-7025AF73E8E2}" type="parTrans" cxnId="{3E76E869-8B73-4EFB-9A69-2D98A90EFB87}">
      <dgm:prSet/>
      <dgm:spPr/>
      <dgm:t>
        <a:bodyPr/>
        <a:lstStyle/>
        <a:p>
          <a:endParaRPr lang="hr-HR"/>
        </a:p>
      </dgm:t>
    </dgm:pt>
    <dgm:pt modelId="{10D9CAA8-0E92-464E-A5AD-0A895AA51A20}" type="sibTrans" cxnId="{3E76E869-8B73-4EFB-9A69-2D98A90EFB87}">
      <dgm:prSet/>
      <dgm:spPr/>
      <dgm:t>
        <a:bodyPr/>
        <a:lstStyle/>
        <a:p>
          <a:endParaRPr lang="hr-HR"/>
        </a:p>
      </dgm:t>
    </dgm:pt>
    <dgm:pt modelId="{0BFE2D37-F4CE-4C85-8297-BA3BC81A078D}">
      <dgm:prSet phldrT="[Tekst]"/>
      <dgm:spPr/>
      <dgm:t>
        <a:bodyPr/>
        <a:lstStyle/>
        <a:p>
          <a:r>
            <a:rPr lang="hr-HR">
              <a:latin typeface="Times New Roman" panose="02020603050405020304" pitchFamily="18" charset="0"/>
              <a:cs typeface="Times New Roman" panose="02020603050405020304" pitchFamily="18" charset="0"/>
            </a:rPr>
            <a:t> </a:t>
          </a:r>
          <a:r>
            <a:rPr lang="en-GB">
              <a:latin typeface="Times New Roman" panose="02020603050405020304" pitchFamily="18" charset="0"/>
              <a:cs typeface="Times New Roman" panose="02020603050405020304" pitchFamily="18" charset="0"/>
            </a:rPr>
            <a:t>članovi uprave društva za osiguranje dužni su osigurati da društvo za osiguranje dio prihoda svake godine izdvaja za aktivnosti kojima se podržava osnaživanje financijske pismenosti građana Republike Hrvatske</a:t>
          </a:r>
          <a:endParaRPr lang="hr-HR"/>
        </a:p>
      </dgm:t>
    </dgm:pt>
    <dgm:pt modelId="{21F40CEE-8F14-479B-82A9-9C89B88EB0E6}" type="parTrans" cxnId="{E85D1D41-C5D1-44A5-A34C-153B52C044E9}">
      <dgm:prSet/>
      <dgm:spPr/>
      <dgm:t>
        <a:bodyPr/>
        <a:lstStyle/>
        <a:p>
          <a:endParaRPr lang="hr-HR"/>
        </a:p>
      </dgm:t>
    </dgm:pt>
    <dgm:pt modelId="{7BE00158-8F84-4B8E-97BD-B9B4A89CE410}" type="sibTrans" cxnId="{E85D1D41-C5D1-44A5-A34C-153B52C044E9}">
      <dgm:prSet/>
      <dgm:spPr/>
      <dgm:t>
        <a:bodyPr/>
        <a:lstStyle/>
        <a:p>
          <a:endParaRPr lang="hr-HR"/>
        </a:p>
      </dgm:t>
    </dgm:pt>
    <dgm:pt modelId="{713543D5-8B92-40EA-B645-B33800BABFCF}" type="pres">
      <dgm:prSet presAssocID="{3BB5AC2C-C663-4046-B70F-0569357F636D}" presName="Name0" presStyleCnt="0">
        <dgm:presLayoutVars>
          <dgm:dir/>
          <dgm:animLvl val="lvl"/>
          <dgm:resizeHandles val="exact"/>
        </dgm:presLayoutVars>
      </dgm:prSet>
      <dgm:spPr/>
      <dgm:t>
        <a:bodyPr/>
        <a:lstStyle/>
        <a:p>
          <a:endParaRPr lang="hr-HR"/>
        </a:p>
      </dgm:t>
    </dgm:pt>
    <dgm:pt modelId="{A3320172-C8F6-4AB0-A47C-46D118F62448}" type="pres">
      <dgm:prSet presAssocID="{AFECB40D-A5D6-40BC-8259-BC9ADBAD47DB}" presName="composite" presStyleCnt="0"/>
      <dgm:spPr/>
    </dgm:pt>
    <dgm:pt modelId="{C5676734-44E0-41DD-8E69-AC20A2F43E7A}" type="pres">
      <dgm:prSet presAssocID="{AFECB40D-A5D6-40BC-8259-BC9ADBAD47DB}" presName="parTx" presStyleLbl="alignNode1" presStyleIdx="0" presStyleCnt="4">
        <dgm:presLayoutVars>
          <dgm:chMax val="0"/>
          <dgm:chPref val="0"/>
          <dgm:bulletEnabled val="1"/>
        </dgm:presLayoutVars>
      </dgm:prSet>
      <dgm:spPr/>
      <dgm:t>
        <a:bodyPr/>
        <a:lstStyle/>
        <a:p>
          <a:endParaRPr lang="hr-HR"/>
        </a:p>
      </dgm:t>
    </dgm:pt>
    <dgm:pt modelId="{3DF7CC41-6369-4C5D-B304-7E782043FFB8}" type="pres">
      <dgm:prSet presAssocID="{AFECB40D-A5D6-40BC-8259-BC9ADBAD47DB}" presName="desTx" presStyleLbl="alignAccFollowNode1" presStyleIdx="0" presStyleCnt="4">
        <dgm:presLayoutVars>
          <dgm:bulletEnabled val="1"/>
        </dgm:presLayoutVars>
      </dgm:prSet>
      <dgm:spPr/>
      <dgm:t>
        <a:bodyPr/>
        <a:lstStyle/>
        <a:p>
          <a:endParaRPr lang="hr-HR"/>
        </a:p>
      </dgm:t>
    </dgm:pt>
    <dgm:pt modelId="{D9413A59-298A-4CE5-9211-0BCA64DB66A1}" type="pres">
      <dgm:prSet presAssocID="{FB80B23D-A572-4865-9D22-306E4C8AFA4D}" presName="space" presStyleCnt="0"/>
      <dgm:spPr/>
    </dgm:pt>
    <dgm:pt modelId="{61F12B94-1A12-4C6F-AE32-DC78355AAC41}" type="pres">
      <dgm:prSet presAssocID="{B8563C41-B972-4BF2-AF84-BF742DBAB7D8}" presName="composite" presStyleCnt="0"/>
      <dgm:spPr/>
    </dgm:pt>
    <dgm:pt modelId="{FD17000B-2D5C-47AB-83B0-CA7B124A51F2}" type="pres">
      <dgm:prSet presAssocID="{B8563C41-B972-4BF2-AF84-BF742DBAB7D8}" presName="parTx" presStyleLbl="alignNode1" presStyleIdx="1" presStyleCnt="4">
        <dgm:presLayoutVars>
          <dgm:chMax val="0"/>
          <dgm:chPref val="0"/>
          <dgm:bulletEnabled val="1"/>
        </dgm:presLayoutVars>
      </dgm:prSet>
      <dgm:spPr/>
      <dgm:t>
        <a:bodyPr/>
        <a:lstStyle/>
        <a:p>
          <a:endParaRPr lang="hr-HR"/>
        </a:p>
      </dgm:t>
    </dgm:pt>
    <dgm:pt modelId="{6BB8E2B5-93FF-438E-A2EB-C760B53A2AB8}" type="pres">
      <dgm:prSet presAssocID="{B8563C41-B972-4BF2-AF84-BF742DBAB7D8}" presName="desTx" presStyleLbl="alignAccFollowNode1" presStyleIdx="1" presStyleCnt="4">
        <dgm:presLayoutVars>
          <dgm:bulletEnabled val="1"/>
        </dgm:presLayoutVars>
      </dgm:prSet>
      <dgm:spPr/>
      <dgm:t>
        <a:bodyPr/>
        <a:lstStyle/>
        <a:p>
          <a:endParaRPr lang="hr-HR"/>
        </a:p>
      </dgm:t>
    </dgm:pt>
    <dgm:pt modelId="{CB586C25-CF0F-4181-BD45-FA4C659148ED}" type="pres">
      <dgm:prSet presAssocID="{2223E459-7047-4728-B18A-BF412F1542F6}" presName="space" presStyleCnt="0"/>
      <dgm:spPr/>
    </dgm:pt>
    <dgm:pt modelId="{1DF470E7-8CDF-45EE-BD05-7CFEED745983}" type="pres">
      <dgm:prSet presAssocID="{D6B50732-B193-432F-8EAB-BBD0EED97A3D}" presName="composite" presStyleCnt="0"/>
      <dgm:spPr/>
    </dgm:pt>
    <dgm:pt modelId="{D311B8D8-7E25-4BB1-A004-94DA0D38241D}" type="pres">
      <dgm:prSet presAssocID="{D6B50732-B193-432F-8EAB-BBD0EED97A3D}" presName="parTx" presStyleLbl="alignNode1" presStyleIdx="2" presStyleCnt="4">
        <dgm:presLayoutVars>
          <dgm:chMax val="0"/>
          <dgm:chPref val="0"/>
          <dgm:bulletEnabled val="1"/>
        </dgm:presLayoutVars>
      </dgm:prSet>
      <dgm:spPr/>
      <dgm:t>
        <a:bodyPr/>
        <a:lstStyle/>
        <a:p>
          <a:endParaRPr lang="hr-HR"/>
        </a:p>
      </dgm:t>
    </dgm:pt>
    <dgm:pt modelId="{A70F334E-9149-485D-8401-B07E5B2AF838}" type="pres">
      <dgm:prSet presAssocID="{D6B50732-B193-432F-8EAB-BBD0EED97A3D}" presName="desTx" presStyleLbl="alignAccFollowNode1" presStyleIdx="2" presStyleCnt="4">
        <dgm:presLayoutVars>
          <dgm:bulletEnabled val="1"/>
        </dgm:presLayoutVars>
      </dgm:prSet>
      <dgm:spPr/>
      <dgm:t>
        <a:bodyPr/>
        <a:lstStyle/>
        <a:p>
          <a:endParaRPr lang="hr-HR"/>
        </a:p>
      </dgm:t>
    </dgm:pt>
    <dgm:pt modelId="{D03B68A5-B09B-4759-8748-C2F814B52484}" type="pres">
      <dgm:prSet presAssocID="{517C493B-BBBA-4C89-ACF3-6CD31EB3E01D}" presName="space" presStyleCnt="0"/>
      <dgm:spPr/>
    </dgm:pt>
    <dgm:pt modelId="{07F4A00A-DAF4-46D1-99A7-AA1FD5BB1F63}" type="pres">
      <dgm:prSet presAssocID="{250B6EFC-4E38-43F6-8E75-3E87865F6BB7}" presName="composite" presStyleCnt="0"/>
      <dgm:spPr/>
    </dgm:pt>
    <dgm:pt modelId="{8400F7A1-E20E-4A5B-A570-F2FA94BD5479}" type="pres">
      <dgm:prSet presAssocID="{250B6EFC-4E38-43F6-8E75-3E87865F6BB7}" presName="parTx" presStyleLbl="alignNode1" presStyleIdx="3" presStyleCnt="4">
        <dgm:presLayoutVars>
          <dgm:chMax val="0"/>
          <dgm:chPref val="0"/>
          <dgm:bulletEnabled val="1"/>
        </dgm:presLayoutVars>
      </dgm:prSet>
      <dgm:spPr/>
      <dgm:t>
        <a:bodyPr/>
        <a:lstStyle/>
        <a:p>
          <a:endParaRPr lang="hr-HR"/>
        </a:p>
      </dgm:t>
    </dgm:pt>
    <dgm:pt modelId="{CA5F1FC5-CBB7-40C9-B645-6366D843F9F3}" type="pres">
      <dgm:prSet presAssocID="{250B6EFC-4E38-43F6-8E75-3E87865F6BB7}" presName="desTx" presStyleLbl="alignAccFollowNode1" presStyleIdx="3" presStyleCnt="4">
        <dgm:presLayoutVars>
          <dgm:bulletEnabled val="1"/>
        </dgm:presLayoutVars>
      </dgm:prSet>
      <dgm:spPr/>
      <dgm:t>
        <a:bodyPr/>
        <a:lstStyle/>
        <a:p>
          <a:endParaRPr lang="hr-HR"/>
        </a:p>
      </dgm:t>
    </dgm:pt>
  </dgm:ptLst>
  <dgm:cxnLst>
    <dgm:cxn modelId="{CF3EC77B-047C-4EDB-BA15-F7B1AFFCFBB6}" srcId="{AFECB40D-A5D6-40BC-8259-BC9ADBAD47DB}" destId="{FB769708-11AD-43FB-AB48-60EAEF1B6E14}" srcOrd="0" destOrd="0" parTransId="{409EC6D9-1406-4A7A-A329-CCCEE50B9912}" sibTransId="{ACCC6AAF-C575-4991-AA89-0216CF9203B1}"/>
    <dgm:cxn modelId="{3E76E869-8B73-4EFB-9A69-2D98A90EFB87}" srcId="{3BB5AC2C-C663-4046-B70F-0569357F636D}" destId="{250B6EFC-4E38-43F6-8E75-3E87865F6BB7}" srcOrd="3" destOrd="0" parTransId="{25D0CDB9-A6CE-4743-9B6A-7025AF73E8E2}" sibTransId="{10D9CAA8-0E92-464E-A5AD-0A895AA51A20}"/>
    <dgm:cxn modelId="{67023EEA-795C-4748-B080-CC279236A0FA}" srcId="{3BB5AC2C-C663-4046-B70F-0569357F636D}" destId="{D6B50732-B193-432F-8EAB-BBD0EED97A3D}" srcOrd="2" destOrd="0" parTransId="{83252650-2465-4319-81E7-D7393F7B5349}" sibTransId="{517C493B-BBBA-4C89-ACF3-6CD31EB3E01D}"/>
    <dgm:cxn modelId="{5C9728FB-3832-4F68-89DB-F67061C88A53}" srcId="{D6B50732-B193-432F-8EAB-BBD0EED97A3D}" destId="{927915A3-067B-4FDD-8A32-7DB7D2EDF148}" srcOrd="0" destOrd="0" parTransId="{42745475-A0A9-4D20-8673-57421FB78E2D}" sibTransId="{F23EB12A-B2C7-4AA8-9E89-119EAEA55E64}"/>
    <dgm:cxn modelId="{7BABC330-B844-4AA1-B877-A38347E11B8F}" type="presOf" srcId="{B8563C41-B972-4BF2-AF84-BF742DBAB7D8}" destId="{FD17000B-2D5C-47AB-83B0-CA7B124A51F2}" srcOrd="0" destOrd="0" presId="urn:microsoft.com/office/officeart/2005/8/layout/hList1"/>
    <dgm:cxn modelId="{E85D1D41-C5D1-44A5-A34C-153B52C044E9}" srcId="{250B6EFC-4E38-43F6-8E75-3E87865F6BB7}" destId="{0BFE2D37-F4CE-4C85-8297-BA3BC81A078D}" srcOrd="0" destOrd="0" parTransId="{21F40CEE-8F14-479B-82A9-9C89B88EB0E6}" sibTransId="{7BE00158-8F84-4B8E-97BD-B9B4A89CE410}"/>
    <dgm:cxn modelId="{FE32383C-5C5F-46EA-B74A-EA8D03039B22}" type="presOf" srcId="{250B6EFC-4E38-43F6-8E75-3E87865F6BB7}" destId="{8400F7A1-E20E-4A5B-A570-F2FA94BD5479}" srcOrd="0" destOrd="0" presId="urn:microsoft.com/office/officeart/2005/8/layout/hList1"/>
    <dgm:cxn modelId="{1F3B0D63-DC05-4352-A932-3843F5CEE220}" type="presOf" srcId="{AFECB40D-A5D6-40BC-8259-BC9ADBAD47DB}" destId="{C5676734-44E0-41DD-8E69-AC20A2F43E7A}" srcOrd="0" destOrd="0" presId="urn:microsoft.com/office/officeart/2005/8/layout/hList1"/>
    <dgm:cxn modelId="{FF8C4273-9258-4AE3-A9D0-234A2F47BA61}" type="presOf" srcId="{D6B50732-B193-432F-8EAB-BBD0EED97A3D}" destId="{D311B8D8-7E25-4BB1-A004-94DA0D38241D}" srcOrd="0" destOrd="0" presId="urn:microsoft.com/office/officeart/2005/8/layout/hList1"/>
    <dgm:cxn modelId="{7C7777B4-E21C-461D-819D-7BA0D620015C}" type="presOf" srcId="{927915A3-067B-4FDD-8A32-7DB7D2EDF148}" destId="{A70F334E-9149-485D-8401-B07E5B2AF838}" srcOrd="0" destOrd="0" presId="urn:microsoft.com/office/officeart/2005/8/layout/hList1"/>
    <dgm:cxn modelId="{829DBC1E-35A6-4632-BD1A-490F14EF57E0}" srcId="{3BB5AC2C-C663-4046-B70F-0569357F636D}" destId="{AFECB40D-A5D6-40BC-8259-BC9ADBAD47DB}" srcOrd="0" destOrd="0" parTransId="{7998C794-4BFA-436F-B1B6-C0D9552182A7}" sibTransId="{FB80B23D-A572-4865-9D22-306E4C8AFA4D}"/>
    <dgm:cxn modelId="{6FA1FB35-408C-4391-88DC-37F88F71D290}" type="presOf" srcId="{3BB5AC2C-C663-4046-B70F-0569357F636D}" destId="{713543D5-8B92-40EA-B645-B33800BABFCF}" srcOrd="0" destOrd="0" presId="urn:microsoft.com/office/officeart/2005/8/layout/hList1"/>
    <dgm:cxn modelId="{C25CEECF-E8D1-40F6-A707-9F60E2D0D49F}" type="presOf" srcId="{0BFE2D37-F4CE-4C85-8297-BA3BC81A078D}" destId="{CA5F1FC5-CBB7-40C9-B645-6366D843F9F3}" srcOrd="0" destOrd="0" presId="urn:microsoft.com/office/officeart/2005/8/layout/hList1"/>
    <dgm:cxn modelId="{D1FF5BA8-B16D-4414-87CA-B04DEAEB248B}" srcId="{3BB5AC2C-C663-4046-B70F-0569357F636D}" destId="{B8563C41-B972-4BF2-AF84-BF742DBAB7D8}" srcOrd="1" destOrd="0" parTransId="{AAF45AFC-4097-42D2-B810-E4CEB749DF42}" sibTransId="{2223E459-7047-4728-B18A-BF412F1542F6}"/>
    <dgm:cxn modelId="{2A7C38BC-DAC8-4E0D-8E96-E45D95663FEF}" srcId="{B8563C41-B972-4BF2-AF84-BF742DBAB7D8}" destId="{10B35D4E-9844-4E98-872E-A336E54774B0}" srcOrd="0" destOrd="0" parTransId="{C34C3D58-9E90-4BBC-877B-839EDA36819B}" sibTransId="{CF534681-D277-4C3D-87CB-A061360A4A39}"/>
    <dgm:cxn modelId="{D5E10C2D-9F82-4C81-A631-6F9635F4C4E6}" type="presOf" srcId="{10B35D4E-9844-4E98-872E-A336E54774B0}" destId="{6BB8E2B5-93FF-438E-A2EB-C760B53A2AB8}" srcOrd="0" destOrd="0" presId="urn:microsoft.com/office/officeart/2005/8/layout/hList1"/>
    <dgm:cxn modelId="{D512B7AE-1E0A-49A8-8D6E-58B18180F99C}" type="presOf" srcId="{FB769708-11AD-43FB-AB48-60EAEF1B6E14}" destId="{3DF7CC41-6369-4C5D-B304-7E782043FFB8}" srcOrd="0" destOrd="0" presId="urn:microsoft.com/office/officeart/2005/8/layout/hList1"/>
    <dgm:cxn modelId="{7E4F4DD5-95DB-4477-9281-E0CBB8AAA5EC}" type="presParOf" srcId="{713543D5-8B92-40EA-B645-B33800BABFCF}" destId="{A3320172-C8F6-4AB0-A47C-46D118F62448}" srcOrd="0" destOrd="0" presId="urn:microsoft.com/office/officeart/2005/8/layout/hList1"/>
    <dgm:cxn modelId="{FA9F363A-F164-44AF-8D41-B936FB8A6997}" type="presParOf" srcId="{A3320172-C8F6-4AB0-A47C-46D118F62448}" destId="{C5676734-44E0-41DD-8E69-AC20A2F43E7A}" srcOrd="0" destOrd="0" presId="urn:microsoft.com/office/officeart/2005/8/layout/hList1"/>
    <dgm:cxn modelId="{E53FAEBF-71B8-4507-98C4-21359BFBC83A}" type="presParOf" srcId="{A3320172-C8F6-4AB0-A47C-46D118F62448}" destId="{3DF7CC41-6369-4C5D-B304-7E782043FFB8}" srcOrd="1" destOrd="0" presId="urn:microsoft.com/office/officeart/2005/8/layout/hList1"/>
    <dgm:cxn modelId="{C8E17F2E-73EC-4D99-BD30-FFF7782D03B5}" type="presParOf" srcId="{713543D5-8B92-40EA-B645-B33800BABFCF}" destId="{D9413A59-298A-4CE5-9211-0BCA64DB66A1}" srcOrd="1" destOrd="0" presId="urn:microsoft.com/office/officeart/2005/8/layout/hList1"/>
    <dgm:cxn modelId="{426677AC-830B-47C0-B833-C58F718BAC04}" type="presParOf" srcId="{713543D5-8B92-40EA-B645-B33800BABFCF}" destId="{61F12B94-1A12-4C6F-AE32-DC78355AAC41}" srcOrd="2" destOrd="0" presId="urn:microsoft.com/office/officeart/2005/8/layout/hList1"/>
    <dgm:cxn modelId="{829EFC81-DD49-49A3-98CC-5AC0DB7429C1}" type="presParOf" srcId="{61F12B94-1A12-4C6F-AE32-DC78355AAC41}" destId="{FD17000B-2D5C-47AB-83B0-CA7B124A51F2}" srcOrd="0" destOrd="0" presId="urn:microsoft.com/office/officeart/2005/8/layout/hList1"/>
    <dgm:cxn modelId="{A7FBCB80-41C2-4585-9218-F31DB5AFBDC7}" type="presParOf" srcId="{61F12B94-1A12-4C6F-AE32-DC78355AAC41}" destId="{6BB8E2B5-93FF-438E-A2EB-C760B53A2AB8}" srcOrd="1" destOrd="0" presId="urn:microsoft.com/office/officeart/2005/8/layout/hList1"/>
    <dgm:cxn modelId="{4C3EDCEC-9A8D-463B-B1C0-D25E311FB207}" type="presParOf" srcId="{713543D5-8B92-40EA-B645-B33800BABFCF}" destId="{CB586C25-CF0F-4181-BD45-FA4C659148ED}" srcOrd="3" destOrd="0" presId="urn:microsoft.com/office/officeart/2005/8/layout/hList1"/>
    <dgm:cxn modelId="{8A904ABB-B78C-493A-B7B8-CD52A3FAC181}" type="presParOf" srcId="{713543D5-8B92-40EA-B645-B33800BABFCF}" destId="{1DF470E7-8CDF-45EE-BD05-7CFEED745983}" srcOrd="4" destOrd="0" presId="urn:microsoft.com/office/officeart/2005/8/layout/hList1"/>
    <dgm:cxn modelId="{DDDF15C6-DBA9-4FCA-B72C-735C8F10E97D}" type="presParOf" srcId="{1DF470E7-8CDF-45EE-BD05-7CFEED745983}" destId="{D311B8D8-7E25-4BB1-A004-94DA0D38241D}" srcOrd="0" destOrd="0" presId="urn:microsoft.com/office/officeart/2005/8/layout/hList1"/>
    <dgm:cxn modelId="{D3B2DBCB-EAA2-4C11-A25D-6317A89C3DC7}" type="presParOf" srcId="{1DF470E7-8CDF-45EE-BD05-7CFEED745983}" destId="{A70F334E-9149-485D-8401-B07E5B2AF838}" srcOrd="1" destOrd="0" presId="urn:microsoft.com/office/officeart/2005/8/layout/hList1"/>
    <dgm:cxn modelId="{CC570BD7-72C9-486F-9E28-874A58741895}" type="presParOf" srcId="{713543D5-8B92-40EA-B645-B33800BABFCF}" destId="{D03B68A5-B09B-4759-8748-C2F814B52484}" srcOrd="5" destOrd="0" presId="urn:microsoft.com/office/officeart/2005/8/layout/hList1"/>
    <dgm:cxn modelId="{6B0311BD-13AB-45E1-A57E-86BCA083164B}" type="presParOf" srcId="{713543D5-8B92-40EA-B645-B33800BABFCF}" destId="{07F4A00A-DAF4-46D1-99A7-AA1FD5BB1F63}" srcOrd="6" destOrd="0" presId="urn:microsoft.com/office/officeart/2005/8/layout/hList1"/>
    <dgm:cxn modelId="{7D89DFE7-9F0C-4E2C-A394-3116C8553717}" type="presParOf" srcId="{07F4A00A-DAF4-46D1-99A7-AA1FD5BB1F63}" destId="{8400F7A1-E20E-4A5B-A570-F2FA94BD5479}" srcOrd="0" destOrd="0" presId="urn:microsoft.com/office/officeart/2005/8/layout/hList1"/>
    <dgm:cxn modelId="{4BDB673C-EA83-4CB8-9A5C-575B5D602916}" type="presParOf" srcId="{07F4A00A-DAF4-46D1-99A7-AA1FD5BB1F63}" destId="{CA5F1FC5-CBB7-40C9-B645-6366D843F9F3}"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BB5AC2C-C663-4046-B70F-0569357F636D}"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hr-HR"/>
        </a:p>
      </dgm:t>
    </dgm:pt>
    <dgm:pt modelId="{AFECB40D-A5D6-40BC-8259-BC9ADBAD47DB}">
      <dgm:prSet phldrT="[Tekst]" custT="1"/>
      <dgm:spPr>
        <a:xfrm>
          <a:off x="0" y="111783"/>
          <a:ext cx="5731510" cy="412568"/>
        </a:xfrm>
      </dgm:spPr>
      <dgm:t>
        <a:bodyPr/>
        <a:lstStyle/>
        <a:p>
          <a:r>
            <a:rPr lang="hr-HR" sz="1200">
              <a:latin typeface="Times New Roman" panose="02020603050405020304" pitchFamily="18" charset="0"/>
              <a:ea typeface="+mn-ea"/>
              <a:cs typeface="Times New Roman" panose="02020603050405020304" pitchFamily="18" charset="0"/>
            </a:rPr>
            <a:t>Misija</a:t>
          </a:r>
        </a:p>
      </dgm:t>
    </dgm:pt>
    <dgm:pt modelId="{7998C794-4BFA-436F-B1B6-C0D9552182A7}" type="parTrans" cxnId="{829DBC1E-35A6-4632-BD1A-490F14EF57E0}">
      <dgm:prSet/>
      <dgm:spPr/>
      <dgm:t>
        <a:bodyPr/>
        <a:lstStyle/>
        <a:p>
          <a:endParaRPr lang="hr-HR"/>
        </a:p>
      </dgm:t>
    </dgm:pt>
    <dgm:pt modelId="{FB80B23D-A572-4865-9D22-306E4C8AFA4D}" type="sibTrans" cxnId="{829DBC1E-35A6-4632-BD1A-490F14EF57E0}">
      <dgm:prSet/>
      <dgm:spPr/>
      <dgm:t>
        <a:bodyPr/>
        <a:lstStyle/>
        <a:p>
          <a:endParaRPr lang="hr-HR"/>
        </a:p>
      </dgm:t>
    </dgm:pt>
    <dgm:pt modelId="{D308E250-BA8C-46B5-8AF3-0484EAA54EAC}">
      <dgm:prSet custT="1"/>
      <dgm:spPr/>
      <dgm:t>
        <a:bodyPr/>
        <a:lstStyle/>
        <a:p>
          <a:pPr algn="ctr"/>
          <a:r>
            <a:rPr lang="hr-HR" sz="1200">
              <a:latin typeface="Times New Roman" panose="02020603050405020304" pitchFamily="18" charset="0"/>
              <a:cs typeface="Times New Roman" panose="02020603050405020304" pitchFamily="18" charset="0"/>
            </a:rPr>
            <a:t>Bolje upravljanje financijskim resursima</a:t>
          </a:r>
        </a:p>
      </dgm:t>
    </dgm:pt>
    <dgm:pt modelId="{A8CD1D9D-F3ED-46C6-8076-8567F327B0A1}" type="parTrans" cxnId="{3D5DC52E-5839-40A1-85E4-35516BC5E045}">
      <dgm:prSet/>
      <dgm:spPr/>
    </dgm:pt>
    <dgm:pt modelId="{2F789A28-CD10-4341-B365-6338CE6868C6}" type="sibTrans" cxnId="{3D5DC52E-5839-40A1-85E4-35516BC5E045}">
      <dgm:prSet/>
      <dgm:spPr/>
    </dgm:pt>
    <dgm:pt modelId="{713543D5-8B92-40EA-B645-B33800BABFCF}" type="pres">
      <dgm:prSet presAssocID="{3BB5AC2C-C663-4046-B70F-0569357F636D}" presName="Name0" presStyleCnt="0">
        <dgm:presLayoutVars>
          <dgm:dir/>
          <dgm:animLvl val="lvl"/>
          <dgm:resizeHandles val="exact"/>
        </dgm:presLayoutVars>
      </dgm:prSet>
      <dgm:spPr/>
      <dgm:t>
        <a:bodyPr/>
        <a:lstStyle/>
        <a:p>
          <a:endParaRPr lang="hr-HR"/>
        </a:p>
      </dgm:t>
    </dgm:pt>
    <dgm:pt modelId="{A3320172-C8F6-4AB0-A47C-46D118F62448}" type="pres">
      <dgm:prSet presAssocID="{AFECB40D-A5D6-40BC-8259-BC9ADBAD47DB}" presName="composite" presStyleCnt="0"/>
      <dgm:spPr/>
      <dgm:t>
        <a:bodyPr/>
        <a:lstStyle/>
        <a:p>
          <a:endParaRPr lang="hr-HR"/>
        </a:p>
      </dgm:t>
    </dgm:pt>
    <dgm:pt modelId="{C5676734-44E0-41DD-8E69-AC20A2F43E7A}" type="pres">
      <dgm:prSet presAssocID="{AFECB40D-A5D6-40BC-8259-BC9ADBAD47DB}" presName="parTx" presStyleLbl="alignNode1" presStyleIdx="0" presStyleCnt="1" custScaleY="97337">
        <dgm:presLayoutVars>
          <dgm:chMax val="0"/>
          <dgm:chPref val="0"/>
          <dgm:bulletEnabled val="1"/>
        </dgm:presLayoutVars>
      </dgm:prSet>
      <dgm:spPr>
        <a:prstGeom prst="rect">
          <a:avLst/>
        </a:prstGeom>
      </dgm:spPr>
      <dgm:t>
        <a:bodyPr/>
        <a:lstStyle/>
        <a:p>
          <a:endParaRPr lang="hr-HR"/>
        </a:p>
      </dgm:t>
    </dgm:pt>
    <dgm:pt modelId="{3DF7CC41-6369-4C5D-B304-7E782043FFB8}" type="pres">
      <dgm:prSet presAssocID="{AFECB40D-A5D6-40BC-8259-BC9ADBAD47DB}" presName="desTx" presStyleLbl="alignAccFollowNode1" presStyleIdx="0" presStyleCnt="1" custScaleY="100000" custLinFactNeighborX="-754" custLinFactNeighborY="1261">
        <dgm:presLayoutVars>
          <dgm:bulletEnabled val="1"/>
        </dgm:presLayoutVars>
      </dgm:prSet>
      <dgm:spPr>
        <a:prstGeom prst="rect">
          <a:avLst/>
        </a:prstGeom>
      </dgm:spPr>
      <dgm:t>
        <a:bodyPr/>
        <a:lstStyle/>
        <a:p>
          <a:endParaRPr lang="hr-HR"/>
        </a:p>
      </dgm:t>
    </dgm:pt>
  </dgm:ptLst>
  <dgm:cxnLst>
    <dgm:cxn modelId="{917A78CB-5970-4A27-9BDE-D0E4A3FF15B3}" type="presOf" srcId="{AFECB40D-A5D6-40BC-8259-BC9ADBAD47DB}" destId="{C5676734-44E0-41DD-8E69-AC20A2F43E7A}" srcOrd="0" destOrd="0" presId="urn:microsoft.com/office/officeart/2005/8/layout/hList1"/>
    <dgm:cxn modelId="{967BCFE2-FDFE-48BB-AB3F-4C6464D06657}" type="presOf" srcId="{D308E250-BA8C-46B5-8AF3-0484EAA54EAC}" destId="{3DF7CC41-6369-4C5D-B304-7E782043FFB8}" srcOrd="0" destOrd="0" presId="urn:microsoft.com/office/officeart/2005/8/layout/hList1"/>
    <dgm:cxn modelId="{829DBC1E-35A6-4632-BD1A-490F14EF57E0}" srcId="{3BB5AC2C-C663-4046-B70F-0569357F636D}" destId="{AFECB40D-A5D6-40BC-8259-BC9ADBAD47DB}" srcOrd="0" destOrd="0" parTransId="{7998C794-4BFA-436F-B1B6-C0D9552182A7}" sibTransId="{FB80B23D-A572-4865-9D22-306E4C8AFA4D}"/>
    <dgm:cxn modelId="{3D5DC52E-5839-40A1-85E4-35516BC5E045}" srcId="{AFECB40D-A5D6-40BC-8259-BC9ADBAD47DB}" destId="{D308E250-BA8C-46B5-8AF3-0484EAA54EAC}" srcOrd="0" destOrd="0" parTransId="{A8CD1D9D-F3ED-46C6-8076-8567F327B0A1}" sibTransId="{2F789A28-CD10-4341-B365-6338CE6868C6}"/>
    <dgm:cxn modelId="{7AA13E66-05EE-4AF9-8946-B4D82434EB97}" type="presOf" srcId="{3BB5AC2C-C663-4046-B70F-0569357F636D}" destId="{713543D5-8B92-40EA-B645-B33800BABFCF}" srcOrd="0" destOrd="0" presId="urn:microsoft.com/office/officeart/2005/8/layout/hList1"/>
    <dgm:cxn modelId="{BE94DD38-A922-4B99-9703-AA2890248945}" type="presParOf" srcId="{713543D5-8B92-40EA-B645-B33800BABFCF}" destId="{A3320172-C8F6-4AB0-A47C-46D118F62448}" srcOrd="0" destOrd="0" presId="urn:microsoft.com/office/officeart/2005/8/layout/hList1"/>
    <dgm:cxn modelId="{C65599FE-D3F5-4241-952C-F360C53DA08B}" type="presParOf" srcId="{A3320172-C8F6-4AB0-A47C-46D118F62448}" destId="{C5676734-44E0-41DD-8E69-AC20A2F43E7A}" srcOrd="0" destOrd="0" presId="urn:microsoft.com/office/officeart/2005/8/layout/hList1"/>
    <dgm:cxn modelId="{222C13AE-0327-469E-8801-F8D5CBCEB8F5}" type="presParOf" srcId="{A3320172-C8F6-4AB0-A47C-46D118F62448}" destId="{3DF7CC41-6369-4C5D-B304-7E782043FFB8}" srcOrd="1" destOrd="0" presId="urn:microsoft.com/office/officeart/2005/8/layout/h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5AC2C-C663-4046-B70F-0569357F636D}"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hr-HR"/>
        </a:p>
      </dgm:t>
    </dgm:pt>
    <dgm:pt modelId="{FB769708-11AD-43FB-AB48-60EAEF1B6E14}">
      <dgm:prSet phldrT="[Tekst]" custT="1"/>
      <dgm:spPr>
        <a:xfrm>
          <a:off x="27" y="439050"/>
          <a:ext cx="2678249" cy="658800"/>
        </a:xfr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gm:spPr>
      <dgm:t>
        <a:bodyPr/>
        <a:lstStyle/>
        <a:p>
          <a:r>
            <a:rPr lang="hr-HR"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hr-HR"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Formalno (redovito) obrazovanje</a:t>
          </a:r>
          <a:endParaRPr lang="hr-HR" sz="14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09EC6D9-1406-4A7A-A329-CCCEE50B9912}" type="parTrans" cxnId="{CF3EC77B-047C-4EDB-BA15-F7B1AFFCFBB6}">
      <dgm:prSet/>
      <dgm:spPr/>
      <dgm:t>
        <a:bodyPr/>
        <a:lstStyle/>
        <a:p>
          <a:endParaRPr lang="hr-HR"/>
        </a:p>
      </dgm:t>
    </dgm:pt>
    <dgm:pt modelId="{ACCC6AAF-C575-4991-AA89-0216CF9203B1}" type="sibTrans" cxnId="{CF3EC77B-047C-4EDB-BA15-F7B1AFFCFBB6}">
      <dgm:prSet/>
      <dgm:spPr/>
      <dgm:t>
        <a:bodyPr/>
        <a:lstStyle/>
        <a:p>
          <a:endParaRPr lang="hr-HR"/>
        </a:p>
      </dgm:t>
    </dgm:pt>
    <dgm:pt modelId="{D6B50732-B193-432F-8EAB-BBD0EED97A3D}">
      <dgm:prSet phldrT="[Tekst]" custT="1"/>
      <dgm:spPr>
        <a:xfrm>
          <a:off x="3053232" y="7049"/>
          <a:ext cx="2678249" cy="432000"/>
        </a:xfrm>
        <a:solidFill>
          <a:srgbClr val="44546A">
            <a:hueOff val="0"/>
            <a:satOff val="0"/>
            <a:lumOff val="0"/>
            <a:alphaOff val="0"/>
          </a:srgbClr>
        </a:solidFill>
        <a:ln w="12700" cap="flat" cmpd="sng" algn="ctr">
          <a:solidFill>
            <a:srgbClr val="44546A">
              <a:hueOff val="0"/>
              <a:satOff val="0"/>
              <a:lumOff val="0"/>
              <a:alphaOff val="0"/>
            </a:srgbClr>
          </a:solidFill>
          <a:prstDash val="solid"/>
          <a:miter lim="800000"/>
        </a:ln>
        <a:effectLst/>
      </dgm:spPr>
      <dgm:t>
        <a:bodyPr/>
        <a:lstStyle/>
        <a:p>
          <a:r>
            <a:rPr lang="hr-HR" sz="1600">
              <a:solidFill>
                <a:sysClr val="window" lastClr="FFFFFF"/>
              </a:solidFill>
              <a:latin typeface="Times New Roman" panose="02020603050405020304" pitchFamily="18" charset="0"/>
              <a:ea typeface="+mn-ea"/>
              <a:cs typeface="Times New Roman" panose="02020603050405020304" pitchFamily="18" charset="0"/>
            </a:rPr>
            <a:t>II. stup</a:t>
          </a:r>
        </a:p>
      </dgm:t>
    </dgm:pt>
    <dgm:pt modelId="{83252650-2465-4319-81E7-D7393F7B5349}" type="parTrans" cxnId="{67023EEA-795C-4748-B080-CC279236A0FA}">
      <dgm:prSet/>
      <dgm:spPr/>
      <dgm:t>
        <a:bodyPr/>
        <a:lstStyle/>
        <a:p>
          <a:endParaRPr lang="hr-HR"/>
        </a:p>
      </dgm:t>
    </dgm:pt>
    <dgm:pt modelId="{517C493B-BBBA-4C89-ACF3-6CD31EB3E01D}" type="sibTrans" cxnId="{67023EEA-795C-4748-B080-CC279236A0FA}">
      <dgm:prSet/>
      <dgm:spPr/>
      <dgm:t>
        <a:bodyPr/>
        <a:lstStyle/>
        <a:p>
          <a:endParaRPr lang="hr-HR"/>
        </a:p>
      </dgm:t>
    </dgm:pt>
    <dgm:pt modelId="{927915A3-067B-4FDD-8A32-7DB7D2EDF148}">
      <dgm:prSet phldrT="[Tekst]" custT="1"/>
      <dgm:spPr>
        <a:xfrm>
          <a:off x="3053232" y="439050"/>
          <a:ext cx="2678249" cy="658800"/>
        </a:xfr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lgn="l"/>
          <a:r>
            <a:rPr lang="hr-HR"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Neformalni oblici obrazovanja</a:t>
          </a:r>
        </a:p>
      </dgm:t>
    </dgm:pt>
    <dgm:pt modelId="{F23EB12A-B2C7-4AA8-9E89-119EAEA55E64}" type="sibTrans" cxnId="{5C9728FB-3832-4F68-89DB-F67061C88A53}">
      <dgm:prSet/>
      <dgm:spPr/>
      <dgm:t>
        <a:bodyPr/>
        <a:lstStyle/>
        <a:p>
          <a:endParaRPr lang="hr-HR"/>
        </a:p>
      </dgm:t>
    </dgm:pt>
    <dgm:pt modelId="{42745475-A0A9-4D20-8673-57421FB78E2D}" type="parTrans" cxnId="{5C9728FB-3832-4F68-89DB-F67061C88A53}">
      <dgm:prSet/>
      <dgm:spPr/>
      <dgm:t>
        <a:bodyPr/>
        <a:lstStyle/>
        <a:p>
          <a:endParaRPr lang="hr-HR"/>
        </a:p>
      </dgm:t>
    </dgm:pt>
    <dgm:pt modelId="{AFECB40D-A5D6-40BC-8259-BC9ADBAD47DB}">
      <dgm:prSet phldrT="[Tekst]" custT="1"/>
      <dgm:spPr>
        <a:xfrm>
          <a:off x="27" y="7049"/>
          <a:ext cx="2678249" cy="432000"/>
        </a:xfrm>
        <a:solidFill>
          <a:srgbClr val="44546A">
            <a:hueOff val="0"/>
            <a:satOff val="0"/>
            <a:lumOff val="0"/>
            <a:alphaOff val="0"/>
          </a:srgbClr>
        </a:solidFill>
        <a:ln w="12700" cap="flat" cmpd="sng" algn="ctr">
          <a:solidFill>
            <a:srgbClr val="44546A">
              <a:hueOff val="0"/>
              <a:satOff val="0"/>
              <a:lumOff val="0"/>
              <a:alphaOff val="0"/>
            </a:srgbClr>
          </a:solidFill>
          <a:prstDash val="solid"/>
          <a:miter lim="800000"/>
        </a:ln>
        <a:effectLst/>
      </dgm:spPr>
      <dgm:t>
        <a:bodyPr/>
        <a:lstStyle/>
        <a:p>
          <a:r>
            <a:rPr lang="hr-HR" sz="1600">
              <a:solidFill>
                <a:sysClr val="window" lastClr="FFFFFF"/>
              </a:solidFill>
              <a:latin typeface="Times New Roman" panose="02020603050405020304" pitchFamily="18" charset="0"/>
              <a:ea typeface="+mn-ea"/>
              <a:cs typeface="Times New Roman" panose="02020603050405020304" pitchFamily="18" charset="0"/>
            </a:rPr>
            <a:t>I. stup</a:t>
          </a:r>
        </a:p>
      </dgm:t>
    </dgm:pt>
    <dgm:pt modelId="{FB80B23D-A572-4865-9D22-306E4C8AFA4D}" type="sibTrans" cxnId="{829DBC1E-35A6-4632-BD1A-490F14EF57E0}">
      <dgm:prSet/>
      <dgm:spPr/>
      <dgm:t>
        <a:bodyPr/>
        <a:lstStyle/>
        <a:p>
          <a:endParaRPr lang="hr-HR"/>
        </a:p>
      </dgm:t>
    </dgm:pt>
    <dgm:pt modelId="{7998C794-4BFA-436F-B1B6-C0D9552182A7}" type="parTrans" cxnId="{829DBC1E-35A6-4632-BD1A-490F14EF57E0}">
      <dgm:prSet/>
      <dgm:spPr/>
      <dgm:t>
        <a:bodyPr/>
        <a:lstStyle/>
        <a:p>
          <a:endParaRPr lang="hr-HR"/>
        </a:p>
      </dgm:t>
    </dgm:pt>
    <dgm:pt modelId="{713543D5-8B92-40EA-B645-B33800BABFCF}" type="pres">
      <dgm:prSet presAssocID="{3BB5AC2C-C663-4046-B70F-0569357F636D}" presName="Name0" presStyleCnt="0">
        <dgm:presLayoutVars>
          <dgm:dir/>
          <dgm:animLvl val="lvl"/>
          <dgm:resizeHandles val="exact"/>
        </dgm:presLayoutVars>
      </dgm:prSet>
      <dgm:spPr/>
      <dgm:t>
        <a:bodyPr/>
        <a:lstStyle/>
        <a:p>
          <a:endParaRPr lang="hr-HR"/>
        </a:p>
      </dgm:t>
    </dgm:pt>
    <dgm:pt modelId="{A3320172-C8F6-4AB0-A47C-46D118F62448}" type="pres">
      <dgm:prSet presAssocID="{AFECB40D-A5D6-40BC-8259-BC9ADBAD47DB}" presName="composite" presStyleCnt="0"/>
      <dgm:spPr/>
    </dgm:pt>
    <dgm:pt modelId="{C5676734-44E0-41DD-8E69-AC20A2F43E7A}" type="pres">
      <dgm:prSet presAssocID="{AFECB40D-A5D6-40BC-8259-BC9ADBAD47DB}" presName="parTx" presStyleLbl="alignNode1" presStyleIdx="0" presStyleCnt="2">
        <dgm:presLayoutVars>
          <dgm:chMax val="0"/>
          <dgm:chPref val="0"/>
          <dgm:bulletEnabled val="1"/>
        </dgm:presLayoutVars>
      </dgm:prSet>
      <dgm:spPr>
        <a:prstGeom prst="rect">
          <a:avLst/>
        </a:prstGeom>
      </dgm:spPr>
      <dgm:t>
        <a:bodyPr/>
        <a:lstStyle/>
        <a:p>
          <a:endParaRPr lang="hr-HR"/>
        </a:p>
      </dgm:t>
    </dgm:pt>
    <dgm:pt modelId="{3DF7CC41-6369-4C5D-B304-7E782043FFB8}" type="pres">
      <dgm:prSet presAssocID="{AFECB40D-A5D6-40BC-8259-BC9ADBAD47DB}" presName="desTx" presStyleLbl="alignAccFollowNode1" presStyleIdx="0" presStyleCnt="2">
        <dgm:presLayoutVars>
          <dgm:bulletEnabled val="1"/>
        </dgm:presLayoutVars>
      </dgm:prSet>
      <dgm:spPr>
        <a:prstGeom prst="rect">
          <a:avLst/>
        </a:prstGeom>
      </dgm:spPr>
      <dgm:t>
        <a:bodyPr/>
        <a:lstStyle/>
        <a:p>
          <a:endParaRPr lang="hr-HR"/>
        </a:p>
      </dgm:t>
    </dgm:pt>
    <dgm:pt modelId="{D9413A59-298A-4CE5-9211-0BCA64DB66A1}" type="pres">
      <dgm:prSet presAssocID="{FB80B23D-A572-4865-9D22-306E4C8AFA4D}" presName="space" presStyleCnt="0"/>
      <dgm:spPr/>
    </dgm:pt>
    <dgm:pt modelId="{1DF470E7-8CDF-45EE-BD05-7CFEED745983}" type="pres">
      <dgm:prSet presAssocID="{D6B50732-B193-432F-8EAB-BBD0EED97A3D}" presName="composite" presStyleCnt="0"/>
      <dgm:spPr/>
    </dgm:pt>
    <dgm:pt modelId="{D311B8D8-7E25-4BB1-A004-94DA0D38241D}" type="pres">
      <dgm:prSet presAssocID="{D6B50732-B193-432F-8EAB-BBD0EED97A3D}" presName="parTx" presStyleLbl="alignNode1" presStyleIdx="1" presStyleCnt="2">
        <dgm:presLayoutVars>
          <dgm:chMax val="0"/>
          <dgm:chPref val="0"/>
          <dgm:bulletEnabled val="1"/>
        </dgm:presLayoutVars>
      </dgm:prSet>
      <dgm:spPr>
        <a:prstGeom prst="rect">
          <a:avLst/>
        </a:prstGeom>
      </dgm:spPr>
      <dgm:t>
        <a:bodyPr/>
        <a:lstStyle/>
        <a:p>
          <a:endParaRPr lang="hr-HR"/>
        </a:p>
      </dgm:t>
    </dgm:pt>
    <dgm:pt modelId="{A70F334E-9149-485D-8401-B07E5B2AF838}" type="pres">
      <dgm:prSet presAssocID="{D6B50732-B193-432F-8EAB-BBD0EED97A3D}" presName="desTx" presStyleLbl="alignAccFollowNode1" presStyleIdx="1" presStyleCnt="2">
        <dgm:presLayoutVars>
          <dgm:bulletEnabled val="1"/>
        </dgm:presLayoutVars>
      </dgm:prSet>
      <dgm:spPr>
        <a:prstGeom prst="rect">
          <a:avLst/>
        </a:prstGeom>
      </dgm:spPr>
      <dgm:t>
        <a:bodyPr/>
        <a:lstStyle/>
        <a:p>
          <a:endParaRPr lang="hr-HR"/>
        </a:p>
      </dgm:t>
    </dgm:pt>
  </dgm:ptLst>
  <dgm:cxnLst>
    <dgm:cxn modelId="{8A821DE1-6971-4143-AA83-86961D15105E}" type="presOf" srcId="{D6B50732-B193-432F-8EAB-BBD0EED97A3D}" destId="{D311B8D8-7E25-4BB1-A004-94DA0D38241D}" srcOrd="0" destOrd="0" presId="urn:microsoft.com/office/officeart/2005/8/layout/hList1"/>
    <dgm:cxn modelId="{89B9A11A-7C4C-4507-8906-7034BD294BB7}" type="presOf" srcId="{3BB5AC2C-C663-4046-B70F-0569357F636D}" destId="{713543D5-8B92-40EA-B645-B33800BABFCF}" srcOrd="0" destOrd="0" presId="urn:microsoft.com/office/officeart/2005/8/layout/hList1"/>
    <dgm:cxn modelId="{67023EEA-795C-4748-B080-CC279236A0FA}" srcId="{3BB5AC2C-C663-4046-B70F-0569357F636D}" destId="{D6B50732-B193-432F-8EAB-BBD0EED97A3D}" srcOrd="1" destOrd="0" parTransId="{83252650-2465-4319-81E7-D7393F7B5349}" sibTransId="{517C493B-BBBA-4C89-ACF3-6CD31EB3E01D}"/>
    <dgm:cxn modelId="{CF3EC77B-047C-4EDB-BA15-F7B1AFFCFBB6}" srcId="{AFECB40D-A5D6-40BC-8259-BC9ADBAD47DB}" destId="{FB769708-11AD-43FB-AB48-60EAEF1B6E14}" srcOrd="0" destOrd="0" parTransId="{409EC6D9-1406-4A7A-A329-CCCEE50B9912}" sibTransId="{ACCC6AAF-C575-4991-AA89-0216CF9203B1}"/>
    <dgm:cxn modelId="{FAA01116-1666-48C2-B7D7-0AADFEA2C192}" type="presOf" srcId="{927915A3-067B-4FDD-8A32-7DB7D2EDF148}" destId="{A70F334E-9149-485D-8401-B07E5B2AF838}" srcOrd="0" destOrd="0" presId="urn:microsoft.com/office/officeart/2005/8/layout/hList1"/>
    <dgm:cxn modelId="{D3C38427-BECF-4043-8594-0933F7B6B276}" type="presOf" srcId="{AFECB40D-A5D6-40BC-8259-BC9ADBAD47DB}" destId="{C5676734-44E0-41DD-8E69-AC20A2F43E7A}" srcOrd="0" destOrd="0" presId="urn:microsoft.com/office/officeart/2005/8/layout/hList1"/>
    <dgm:cxn modelId="{5C9728FB-3832-4F68-89DB-F67061C88A53}" srcId="{D6B50732-B193-432F-8EAB-BBD0EED97A3D}" destId="{927915A3-067B-4FDD-8A32-7DB7D2EDF148}" srcOrd="0" destOrd="0" parTransId="{42745475-A0A9-4D20-8673-57421FB78E2D}" sibTransId="{F23EB12A-B2C7-4AA8-9E89-119EAEA55E64}"/>
    <dgm:cxn modelId="{680465FB-F6A0-4C72-8E66-0AC39284730D}" type="presOf" srcId="{FB769708-11AD-43FB-AB48-60EAEF1B6E14}" destId="{3DF7CC41-6369-4C5D-B304-7E782043FFB8}" srcOrd="0" destOrd="0" presId="urn:microsoft.com/office/officeart/2005/8/layout/hList1"/>
    <dgm:cxn modelId="{829DBC1E-35A6-4632-BD1A-490F14EF57E0}" srcId="{3BB5AC2C-C663-4046-B70F-0569357F636D}" destId="{AFECB40D-A5D6-40BC-8259-BC9ADBAD47DB}" srcOrd="0" destOrd="0" parTransId="{7998C794-4BFA-436F-B1B6-C0D9552182A7}" sibTransId="{FB80B23D-A572-4865-9D22-306E4C8AFA4D}"/>
    <dgm:cxn modelId="{1D5C8483-2F8C-42CC-AD54-CB41E7909FEA}" type="presParOf" srcId="{713543D5-8B92-40EA-B645-B33800BABFCF}" destId="{A3320172-C8F6-4AB0-A47C-46D118F62448}" srcOrd="0" destOrd="0" presId="urn:microsoft.com/office/officeart/2005/8/layout/hList1"/>
    <dgm:cxn modelId="{AEAE205F-F9BE-43DD-AF40-F198F7BE6693}" type="presParOf" srcId="{A3320172-C8F6-4AB0-A47C-46D118F62448}" destId="{C5676734-44E0-41DD-8E69-AC20A2F43E7A}" srcOrd="0" destOrd="0" presId="urn:microsoft.com/office/officeart/2005/8/layout/hList1"/>
    <dgm:cxn modelId="{FA965FFA-91B9-44E2-A170-B05D500E3A75}" type="presParOf" srcId="{A3320172-C8F6-4AB0-A47C-46D118F62448}" destId="{3DF7CC41-6369-4C5D-B304-7E782043FFB8}" srcOrd="1" destOrd="0" presId="urn:microsoft.com/office/officeart/2005/8/layout/hList1"/>
    <dgm:cxn modelId="{88F71BFA-A416-49B7-AF7E-EC855A04F391}" type="presParOf" srcId="{713543D5-8B92-40EA-B645-B33800BABFCF}" destId="{D9413A59-298A-4CE5-9211-0BCA64DB66A1}" srcOrd="1" destOrd="0" presId="urn:microsoft.com/office/officeart/2005/8/layout/hList1"/>
    <dgm:cxn modelId="{65C74DE7-6D4D-42E6-B133-26CF51B200CE}" type="presParOf" srcId="{713543D5-8B92-40EA-B645-B33800BABFCF}" destId="{1DF470E7-8CDF-45EE-BD05-7CFEED745983}" srcOrd="2" destOrd="0" presId="urn:microsoft.com/office/officeart/2005/8/layout/hList1"/>
    <dgm:cxn modelId="{BABFE0A5-E750-4BD5-85CB-18C0C560C162}" type="presParOf" srcId="{1DF470E7-8CDF-45EE-BD05-7CFEED745983}" destId="{D311B8D8-7E25-4BB1-A004-94DA0D38241D}" srcOrd="0" destOrd="0" presId="urn:microsoft.com/office/officeart/2005/8/layout/hList1"/>
    <dgm:cxn modelId="{BA54C99D-BBC4-42BE-B57A-92A3A12BAEA3}" type="presParOf" srcId="{1DF470E7-8CDF-45EE-BD05-7CFEED745983}" destId="{A70F334E-9149-485D-8401-B07E5B2AF838}" srcOrd="1" destOrd="0" presId="urn:microsoft.com/office/officeart/2005/8/layout/h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B5751B-141D-4251-9939-304EB7D3E357}">
      <dsp:nvSpPr>
        <dsp:cNvPr id="0" name=""/>
        <dsp:cNvSpPr/>
      </dsp:nvSpPr>
      <dsp:spPr>
        <a:xfrm>
          <a:off x="1611667" y="705"/>
          <a:ext cx="713295" cy="71329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hr-HR" sz="800" kern="1200"/>
            <a:t>Financijsko znanje</a:t>
          </a:r>
        </a:p>
      </dsp:txBody>
      <dsp:txXfrm>
        <a:off x="1716127" y="105165"/>
        <a:ext cx="504375" cy="504375"/>
      </dsp:txXfrm>
    </dsp:sp>
    <dsp:sp modelId="{7F531B7D-0E83-4F1F-B415-E521FAC10BB6}">
      <dsp:nvSpPr>
        <dsp:cNvPr id="0" name=""/>
        <dsp:cNvSpPr/>
      </dsp:nvSpPr>
      <dsp:spPr>
        <a:xfrm>
          <a:off x="1761459" y="771920"/>
          <a:ext cx="413711" cy="413711"/>
        </a:xfrm>
        <a:prstGeom prst="mathPlus">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hr-HR" sz="600" kern="1200"/>
        </a:p>
      </dsp:txBody>
      <dsp:txXfrm>
        <a:off x="1816296" y="930123"/>
        <a:ext cx="304037" cy="97305"/>
      </dsp:txXfrm>
    </dsp:sp>
    <dsp:sp modelId="{3E4018B7-E78B-4397-9523-ED5A58E6F154}">
      <dsp:nvSpPr>
        <dsp:cNvPr id="0" name=""/>
        <dsp:cNvSpPr/>
      </dsp:nvSpPr>
      <dsp:spPr>
        <a:xfrm>
          <a:off x="1611667" y="1243552"/>
          <a:ext cx="713295" cy="71329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hr-HR" sz="800" kern="1200"/>
            <a:t>Financijsko ponašanje</a:t>
          </a:r>
        </a:p>
      </dsp:txBody>
      <dsp:txXfrm>
        <a:off x="1716127" y="1348012"/>
        <a:ext cx="504375" cy="504375"/>
      </dsp:txXfrm>
    </dsp:sp>
    <dsp:sp modelId="{1623831C-1269-44E6-87E5-A94895AE3BEB}">
      <dsp:nvSpPr>
        <dsp:cNvPr id="0" name=""/>
        <dsp:cNvSpPr/>
      </dsp:nvSpPr>
      <dsp:spPr>
        <a:xfrm>
          <a:off x="1761459" y="2014767"/>
          <a:ext cx="413711" cy="413711"/>
        </a:xfrm>
        <a:prstGeom prst="mathPlus">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hr-HR" sz="600" kern="1200"/>
        </a:p>
      </dsp:txBody>
      <dsp:txXfrm>
        <a:off x="1816296" y="2172970"/>
        <a:ext cx="304037" cy="97305"/>
      </dsp:txXfrm>
    </dsp:sp>
    <dsp:sp modelId="{CA6B7459-9AB2-4FD3-8833-9F4B9152D51A}">
      <dsp:nvSpPr>
        <dsp:cNvPr id="0" name=""/>
        <dsp:cNvSpPr/>
      </dsp:nvSpPr>
      <dsp:spPr>
        <a:xfrm>
          <a:off x="1611667" y="2486398"/>
          <a:ext cx="713295" cy="71329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hr-HR" sz="800" kern="1200"/>
            <a:t>Odnos prema trošenju novca</a:t>
          </a:r>
        </a:p>
      </dsp:txBody>
      <dsp:txXfrm>
        <a:off x="1716127" y="2590858"/>
        <a:ext cx="504375" cy="504375"/>
      </dsp:txXfrm>
    </dsp:sp>
    <dsp:sp modelId="{CD5BC05D-184E-484E-B784-45F9BCF04621}">
      <dsp:nvSpPr>
        <dsp:cNvPr id="0" name=""/>
        <dsp:cNvSpPr/>
      </dsp:nvSpPr>
      <dsp:spPr>
        <a:xfrm>
          <a:off x="2431957" y="1467526"/>
          <a:ext cx="226828" cy="265346"/>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hr-HR" sz="600" kern="1200"/>
        </a:p>
      </dsp:txBody>
      <dsp:txXfrm>
        <a:off x="2431957" y="1520595"/>
        <a:ext cx="158780" cy="159208"/>
      </dsp:txXfrm>
    </dsp:sp>
    <dsp:sp modelId="{AF47989A-3A70-4554-A87D-AF4F51B177E7}">
      <dsp:nvSpPr>
        <dsp:cNvPr id="0" name=""/>
        <dsp:cNvSpPr/>
      </dsp:nvSpPr>
      <dsp:spPr>
        <a:xfrm>
          <a:off x="2752940" y="886904"/>
          <a:ext cx="1426591" cy="1426591"/>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hr-HR" sz="1700" kern="1200"/>
            <a:t>Financijska pismenost</a:t>
          </a:r>
        </a:p>
      </dsp:txBody>
      <dsp:txXfrm>
        <a:off x="2961859" y="1095823"/>
        <a:ext cx="1008753" cy="10087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76734-44E0-41DD-8E69-AC20A2F43E7A}">
      <dsp:nvSpPr>
        <dsp:cNvPr id="0" name=""/>
        <dsp:cNvSpPr/>
      </dsp:nvSpPr>
      <dsp:spPr>
        <a:xfrm>
          <a:off x="0" y="83216"/>
          <a:ext cx="5731510" cy="281296"/>
        </a:xfrm>
        <a:prstGeom prst="rect">
          <a:avLst/>
        </a:prstGeom>
        <a:solidFill>
          <a:srgbClr val="44546A">
            <a:hueOff val="0"/>
            <a:satOff val="0"/>
            <a:lumOff val="0"/>
            <a:alphaOff val="0"/>
          </a:srgbClr>
        </a:solidFill>
        <a:ln w="12700" cap="flat" cmpd="sng" algn="ctr">
          <a:solidFill>
            <a:srgbClr val="44546A">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hr-HR" sz="1200" kern="1200">
              <a:solidFill>
                <a:sysClr val="window" lastClr="FFFFFF"/>
              </a:solidFill>
              <a:latin typeface="Times New Roman" panose="02020603050405020304" pitchFamily="18" charset="0"/>
              <a:ea typeface="+mn-ea"/>
              <a:cs typeface="Times New Roman" panose="02020603050405020304" pitchFamily="18" charset="0"/>
            </a:rPr>
            <a:t>Direktiva o stambenom potrošačkom kreditiranju</a:t>
          </a:r>
        </a:p>
      </dsp:txBody>
      <dsp:txXfrm>
        <a:off x="0" y="83216"/>
        <a:ext cx="5731510" cy="281296"/>
      </dsp:txXfrm>
    </dsp:sp>
    <dsp:sp modelId="{3DF7CC41-6369-4C5D-B304-7E782043FFB8}">
      <dsp:nvSpPr>
        <dsp:cNvPr id="0" name=""/>
        <dsp:cNvSpPr/>
      </dsp:nvSpPr>
      <dsp:spPr>
        <a:xfrm>
          <a:off x="0" y="289162"/>
          <a:ext cx="5731510" cy="148230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hr-HR" sz="1100" b="0" i="0" kern="1200">
              <a:latin typeface="Times New Roman" panose="02020603050405020304" pitchFamily="18" charset="0"/>
              <a:cs typeface="Times New Roman" panose="02020603050405020304" pitchFamily="18" charset="0"/>
            </a:rPr>
            <a:t> Države članice promoviraju mjere koje podupiru obrazovanje potrošača u odnosu na odgovorno zaduživanje i upravljanje dugom, a posebno u odnosu na hipotekarne ugovore o kreditu. Radi usmjeravanja potrošača, a osobito onih koji po prvi puta uzimaju hipotekarni kredit, potrebna je dostupnost jasnih i općenitih informacija o postupku odobravanja kredita. Također su potrebne informacije o savjetovanju koje organizacije potrošača i nacionalna tijela mogu pružiti potrošačima. </a:t>
          </a:r>
          <a:endParaRPr lang="hr-HR" sz="1100" i="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hr-HR" sz="1100" b="0" i="0" kern="1200">
              <a:latin typeface="Times New Roman" panose="02020603050405020304" pitchFamily="18" charset="0"/>
              <a:cs typeface="Times New Roman" panose="02020603050405020304" pitchFamily="18" charset="0"/>
            </a:rPr>
            <a:t>Komisija je dužna objaviti procjenu financijskog obrazovanja dostupnog potrošačima u državama članicama i navesti primjere najbolje prakse koji se mogu dalje razraditi radi povećanja financijske osviještenosti potrošača.</a:t>
          </a:r>
          <a:endParaRPr lang="hr-HR" sz="1100" i="0" kern="1200">
            <a:latin typeface="Times New Roman" panose="02020603050405020304" pitchFamily="18" charset="0"/>
            <a:cs typeface="Times New Roman" panose="02020603050405020304" pitchFamily="18" charset="0"/>
          </a:endParaRPr>
        </a:p>
      </dsp:txBody>
      <dsp:txXfrm>
        <a:off x="0" y="289162"/>
        <a:ext cx="5731510" cy="14823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76734-44E0-41DD-8E69-AC20A2F43E7A}">
      <dsp:nvSpPr>
        <dsp:cNvPr id="0" name=""/>
        <dsp:cNvSpPr/>
      </dsp:nvSpPr>
      <dsp:spPr>
        <a:xfrm>
          <a:off x="2176" y="86242"/>
          <a:ext cx="1308523" cy="47927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hr-HR" sz="1000" kern="1200">
              <a:latin typeface="Times New Roman" panose="02020603050405020304" pitchFamily="18" charset="0"/>
              <a:cs typeface="Times New Roman" panose="02020603050405020304" pitchFamily="18" charset="0"/>
            </a:rPr>
            <a:t>Zakon o obveznim mirovinskim fondovima</a:t>
          </a:r>
        </a:p>
      </dsp:txBody>
      <dsp:txXfrm>
        <a:off x="2176" y="86242"/>
        <a:ext cx="1308523" cy="479270"/>
      </dsp:txXfrm>
    </dsp:sp>
    <dsp:sp modelId="{3DF7CC41-6369-4C5D-B304-7E782043FFB8}">
      <dsp:nvSpPr>
        <dsp:cNvPr id="0" name=""/>
        <dsp:cNvSpPr/>
      </dsp:nvSpPr>
      <dsp:spPr>
        <a:xfrm>
          <a:off x="2176" y="565512"/>
          <a:ext cx="1308523" cy="175680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hr-HR" sz="1100" kern="1200">
              <a:latin typeface="Times New Roman" panose="02020603050405020304" pitchFamily="18" charset="0"/>
              <a:cs typeface="Times New Roman" panose="02020603050405020304" pitchFamily="18" charset="0"/>
            </a:rPr>
            <a:t> </a:t>
          </a:r>
          <a:r>
            <a:rPr lang="en-GB" sz="1100" kern="1200">
              <a:latin typeface="Times New Roman" panose="02020603050405020304" pitchFamily="18" charset="0"/>
              <a:cs typeface="Times New Roman" panose="02020603050405020304" pitchFamily="18" charset="0"/>
            </a:rPr>
            <a:t>mirovinsko društvo dužno je dio prihoda svake godine ulagati u osnaživanje financijske pismenosti građana Republike Hrvatske </a:t>
          </a:r>
          <a:r>
            <a:rPr lang="en-GB" sz="1100" b="1" kern="1200">
              <a:latin typeface="Times New Roman" panose="02020603050405020304" pitchFamily="18" charset="0"/>
              <a:cs typeface="Times New Roman" panose="02020603050405020304" pitchFamily="18" charset="0"/>
            </a:rPr>
            <a:t>o individualnoj kapitaliziranoj štednji</a:t>
          </a:r>
          <a:endParaRPr lang="hr-HR" sz="1100" b="1" kern="1200">
            <a:latin typeface="Times New Roman" panose="02020603050405020304" pitchFamily="18" charset="0"/>
            <a:cs typeface="Times New Roman" panose="02020603050405020304" pitchFamily="18" charset="0"/>
          </a:endParaRPr>
        </a:p>
      </dsp:txBody>
      <dsp:txXfrm>
        <a:off x="2176" y="565512"/>
        <a:ext cx="1308523" cy="1756800"/>
      </dsp:txXfrm>
    </dsp:sp>
    <dsp:sp modelId="{FD17000B-2D5C-47AB-83B0-CA7B124A51F2}">
      <dsp:nvSpPr>
        <dsp:cNvPr id="0" name=""/>
        <dsp:cNvSpPr/>
      </dsp:nvSpPr>
      <dsp:spPr>
        <a:xfrm>
          <a:off x="1493892" y="86242"/>
          <a:ext cx="1308523" cy="47927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hr-HR" sz="1000" kern="1200">
              <a:latin typeface="Times New Roman" panose="02020603050405020304" pitchFamily="18" charset="0"/>
              <a:cs typeface="Times New Roman" panose="02020603050405020304" pitchFamily="18" charset="0"/>
            </a:rPr>
            <a:t>Zakon o dobrovoljnim mirovinskim fondovima</a:t>
          </a:r>
        </a:p>
      </dsp:txBody>
      <dsp:txXfrm>
        <a:off x="1493892" y="86242"/>
        <a:ext cx="1308523" cy="479270"/>
      </dsp:txXfrm>
    </dsp:sp>
    <dsp:sp modelId="{6BB8E2B5-93FF-438E-A2EB-C760B53A2AB8}">
      <dsp:nvSpPr>
        <dsp:cNvPr id="0" name=""/>
        <dsp:cNvSpPr/>
      </dsp:nvSpPr>
      <dsp:spPr>
        <a:xfrm>
          <a:off x="1493892" y="565512"/>
          <a:ext cx="1308523" cy="175680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hr-HR" sz="1100" kern="1200">
              <a:latin typeface="Times New Roman" panose="02020603050405020304" pitchFamily="18" charset="0"/>
              <a:cs typeface="Times New Roman" panose="02020603050405020304" pitchFamily="18" charset="0"/>
            </a:rPr>
            <a:t> </a:t>
          </a:r>
          <a:r>
            <a:rPr lang="en-GB" sz="1100" kern="1200">
              <a:latin typeface="Times New Roman" panose="02020603050405020304" pitchFamily="18" charset="0"/>
              <a:cs typeface="Times New Roman" panose="02020603050405020304" pitchFamily="18" charset="0"/>
            </a:rPr>
            <a:t>mirovinsko društvo dužno je dio prihoda svake godine ulagati u osnaživanje financijske pismenosti građana Republike Hrvatske </a:t>
          </a:r>
          <a:r>
            <a:rPr lang="en-GB" sz="1100" b="1" kern="1200">
              <a:latin typeface="Times New Roman" panose="02020603050405020304" pitchFamily="18" charset="0"/>
              <a:cs typeface="Times New Roman" panose="02020603050405020304" pitchFamily="18" charset="0"/>
            </a:rPr>
            <a:t>o dobrovoljnoj mirovinskoj štednji</a:t>
          </a:r>
          <a:endParaRPr lang="hr-HR" sz="1100" b="1" kern="1200">
            <a:latin typeface="Times New Roman" panose="02020603050405020304" pitchFamily="18" charset="0"/>
            <a:cs typeface="Times New Roman" panose="02020603050405020304" pitchFamily="18" charset="0"/>
          </a:endParaRPr>
        </a:p>
      </dsp:txBody>
      <dsp:txXfrm>
        <a:off x="1493892" y="565512"/>
        <a:ext cx="1308523" cy="1756800"/>
      </dsp:txXfrm>
    </dsp:sp>
    <dsp:sp modelId="{D311B8D8-7E25-4BB1-A004-94DA0D38241D}">
      <dsp:nvSpPr>
        <dsp:cNvPr id="0" name=""/>
        <dsp:cNvSpPr/>
      </dsp:nvSpPr>
      <dsp:spPr>
        <a:xfrm>
          <a:off x="2985609" y="86242"/>
          <a:ext cx="1308523" cy="47927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hr-HR" sz="1000" kern="1200">
              <a:latin typeface="Times New Roman" panose="02020603050405020304" pitchFamily="18" charset="0"/>
              <a:cs typeface="Times New Roman" panose="02020603050405020304" pitchFamily="18" charset="0"/>
            </a:rPr>
            <a:t>Zakon o mirovinskim osiguravajućim društvima</a:t>
          </a:r>
        </a:p>
      </dsp:txBody>
      <dsp:txXfrm>
        <a:off x="2985609" y="86242"/>
        <a:ext cx="1308523" cy="479270"/>
      </dsp:txXfrm>
    </dsp:sp>
    <dsp:sp modelId="{A70F334E-9149-485D-8401-B07E5B2AF838}">
      <dsp:nvSpPr>
        <dsp:cNvPr id="0" name=""/>
        <dsp:cNvSpPr/>
      </dsp:nvSpPr>
      <dsp:spPr>
        <a:xfrm>
          <a:off x="2985609" y="565512"/>
          <a:ext cx="1308523" cy="175680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hr-HR" sz="1100" kern="1200">
              <a:latin typeface="Times New Roman" panose="02020603050405020304" pitchFamily="18" charset="0"/>
              <a:cs typeface="Times New Roman" panose="02020603050405020304" pitchFamily="18" charset="0"/>
            </a:rPr>
            <a:t>uprava društva dužna je</a:t>
          </a:r>
          <a:r>
            <a:rPr lang="en-GB" sz="1100" kern="1200">
              <a:latin typeface="Times New Roman" panose="02020603050405020304" pitchFamily="18" charset="0"/>
              <a:cs typeface="Times New Roman" panose="02020603050405020304" pitchFamily="18" charset="0"/>
            </a:rPr>
            <a:t> dio prihoda društva svake godine izdvajati na aktivnosti kojima se podržava osnaživanje financijske pismenosti građana Republike Hrvatske</a:t>
          </a:r>
          <a:endParaRPr lang="hr-HR" sz="1100" kern="1200">
            <a:latin typeface="Times New Roman" panose="02020603050405020304" pitchFamily="18" charset="0"/>
            <a:cs typeface="Times New Roman" panose="02020603050405020304" pitchFamily="18" charset="0"/>
          </a:endParaRPr>
        </a:p>
      </dsp:txBody>
      <dsp:txXfrm>
        <a:off x="2985609" y="565512"/>
        <a:ext cx="1308523" cy="1756800"/>
      </dsp:txXfrm>
    </dsp:sp>
    <dsp:sp modelId="{8400F7A1-E20E-4A5B-A570-F2FA94BD5479}">
      <dsp:nvSpPr>
        <dsp:cNvPr id="0" name=""/>
        <dsp:cNvSpPr/>
      </dsp:nvSpPr>
      <dsp:spPr>
        <a:xfrm>
          <a:off x="4477325" y="86242"/>
          <a:ext cx="1308523" cy="479270"/>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hr-HR" sz="1100" kern="1200">
              <a:latin typeface="Times New Roman" panose="02020603050405020304" pitchFamily="18" charset="0"/>
              <a:cs typeface="Times New Roman" panose="02020603050405020304" pitchFamily="18" charset="0"/>
            </a:rPr>
            <a:t>Zakon o osiguranju</a:t>
          </a:r>
        </a:p>
      </dsp:txBody>
      <dsp:txXfrm>
        <a:off x="4477325" y="86242"/>
        <a:ext cx="1308523" cy="479270"/>
      </dsp:txXfrm>
    </dsp:sp>
    <dsp:sp modelId="{CA5F1FC5-CBB7-40C9-B645-6366D843F9F3}">
      <dsp:nvSpPr>
        <dsp:cNvPr id="0" name=""/>
        <dsp:cNvSpPr/>
      </dsp:nvSpPr>
      <dsp:spPr>
        <a:xfrm>
          <a:off x="4477325" y="565512"/>
          <a:ext cx="1308523" cy="175680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hr-HR" sz="1000" kern="1200">
              <a:latin typeface="Times New Roman" panose="02020603050405020304" pitchFamily="18" charset="0"/>
              <a:cs typeface="Times New Roman" panose="02020603050405020304" pitchFamily="18" charset="0"/>
            </a:rPr>
            <a:t> </a:t>
          </a:r>
          <a:r>
            <a:rPr lang="en-GB" sz="1000" kern="1200">
              <a:latin typeface="Times New Roman" panose="02020603050405020304" pitchFamily="18" charset="0"/>
              <a:cs typeface="Times New Roman" panose="02020603050405020304" pitchFamily="18" charset="0"/>
            </a:rPr>
            <a:t>članovi uprave društva za osiguranje dužni su osigurati da društvo za osiguranje dio prihoda svake godine izdvaja za aktivnosti kojima se podržava osnaživanje financijske pismenosti građana Republike Hrvatske</a:t>
          </a:r>
          <a:endParaRPr lang="hr-HR" sz="1000" kern="1200"/>
        </a:p>
      </dsp:txBody>
      <dsp:txXfrm>
        <a:off x="4477325" y="565512"/>
        <a:ext cx="1308523" cy="17568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76734-44E0-41DD-8E69-AC20A2F43E7A}">
      <dsp:nvSpPr>
        <dsp:cNvPr id="0" name=""/>
        <dsp:cNvSpPr/>
      </dsp:nvSpPr>
      <dsp:spPr>
        <a:xfrm>
          <a:off x="0" y="39443"/>
          <a:ext cx="5731510" cy="364429"/>
        </a:xfrm>
        <a:prstGeom prst="rect">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hr-HR" sz="1200" kern="1200">
              <a:latin typeface="Times New Roman" panose="02020603050405020304" pitchFamily="18" charset="0"/>
              <a:ea typeface="+mn-ea"/>
              <a:cs typeface="Times New Roman" panose="02020603050405020304" pitchFamily="18" charset="0"/>
            </a:rPr>
            <a:t>Misija</a:t>
          </a:r>
        </a:p>
      </dsp:txBody>
      <dsp:txXfrm>
        <a:off x="0" y="39443"/>
        <a:ext cx="5731510" cy="364429"/>
      </dsp:txXfrm>
    </dsp:sp>
    <dsp:sp modelId="{3DF7CC41-6369-4C5D-B304-7E782043FFB8}">
      <dsp:nvSpPr>
        <dsp:cNvPr id="0" name=""/>
        <dsp:cNvSpPr/>
      </dsp:nvSpPr>
      <dsp:spPr>
        <a:xfrm>
          <a:off x="0" y="406087"/>
          <a:ext cx="5731510" cy="57096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ctr" defTabSz="533400">
            <a:lnSpc>
              <a:spcPct val="90000"/>
            </a:lnSpc>
            <a:spcBef>
              <a:spcPct val="0"/>
            </a:spcBef>
            <a:spcAft>
              <a:spcPct val="15000"/>
            </a:spcAft>
            <a:buChar char="••"/>
          </a:pPr>
          <a:r>
            <a:rPr lang="hr-HR" sz="1200" kern="1200">
              <a:latin typeface="Times New Roman" panose="02020603050405020304" pitchFamily="18" charset="0"/>
              <a:cs typeface="Times New Roman" panose="02020603050405020304" pitchFamily="18" charset="0"/>
            </a:rPr>
            <a:t>Bolje upravljanje financijskim resursima</a:t>
          </a:r>
        </a:p>
      </dsp:txBody>
      <dsp:txXfrm>
        <a:off x="0" y="406087"/>
        <a:ext cx="5731510" cy="57096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76734-44E0-41DD-8E69-AC20A2F43E7A}">
      <dsp:nvSpPr>
        <dsp:cNvPr id="0" name=""/>
        <dsp:cNvSpPr/>
      </dsp:nvSpPr>
      <dsp:spPr>
        <a:xfrm>
          <a:off x="27" y="1829"/>
          <a:ext cx="2678249" cy="345600"/>
        </a:xfrm>
        <a:prstGeom prst="rect">
          <a:avLst/>
        </a:prstGeom>
        <a:solidFill>
          <a:srgbClr val="44546A">
            <a:hueOff val="0"/>
            <a:satOff val="0"/>
            <a:lumOff val="0"/>
            <a:alphaOff val="0"/>
          </a:srgbClr>
        </a:solidFill>
        <a:ln w="12700" cap="flat" cmpd="sng" algn="ctr">
          <a:solidFill>
            <a:srgbClr val="44546A">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hr-HR" sz="1600" kern="1200">
              <a:solidFill>
                <a:sysClr val="window" lastClr="FFFFFF"/>
              </a:solidFill>
              <a:latin typeface="Times New Roman" panose="02020603050405020304" pitchFamily="18" charset="0"/>
              <a:ea typeface="+mn-ea"/>
              <a:cs typeface="Times New Roman" panose="02020603050405020304" pitchFamily="18" charset="0"/>
            </a:rPr>
            <a:t>I. stup</a:t>
          </a:r>
        </a:p>
      </dsp:txBody>
      <dsp:txXfrm>
        <a:off x="27" y="1829"/>
        <a:ext cx="2678249" cy="345600"/>
      </dsp:txXfrm>
    </dsp:sp>
    <dsp:sp modelId="{3DF7CC41-6369-4C5D-B304-7E782043FFB8}">
      <dsp:nvSpPr>
        <dsp:cNvPr id="0" name=""/>
        <dsp:cNvSpPr/>
      </dsp:nvSpPr>
      <dsp:spPr>
        <a:xfrm>
          <a:off x="27" y="347430"/>
          <a:ext cx="2678249" cy="527040"/>
        </a:xfrm>
        <a:prstGeom prst="rect">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hr-HR"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hr-HR"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Formalno (redovito) obrazovanje</a:t>
          </a:r>
          <a:endParaRPr lang="hr-HR" sz="14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7" y="347430"/>
        <a:ext cx="2678249" cy="527040"/>
      </dsp:txXfrm>
    </dsp:sp>
    <dsp:sp modelId="{D311B8D8-7E25-4BB1-A004-94DA0D38241D}">
      <dsp:nvSpPr>
        <dsp:cNvPr id="0" name=""/>
        <dsp:cNvSpPr/>
      </dsp:nvSpPr>
      <dsp:spPr>
        <a:xfrm>
          <a:off x="3053232" y="1829"/>
          <a:ext cx="2678249" cy="345600"/>
        </a:xfrm>
        <a:prstGeom prst="rect">
          <a:avLst/>
        </a:prstGeom>
        <a:solidFill>
          <a:srgbClr val="44546A">
            <a:hueOff val="0"/>
            <a:satOff val="0"/>
            <a:lumOff val="0"/>
            <a:alphaOff val="0"/>
          </a:srgbClr>
        </a:solidFill>
        <a:ln w="12700" cap="flat" cmpd="sng" algn="ctr">
          <a:solidFill>
            <a:srgbClr val="44546A">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hr-HR" sz="1600" kern="1200">
              <a:solidFill>
                <a:sysClr val="window" lastClr="FFFFFF"/>
              </a:solidFill>
              <a:latin typeface="Times New Roman" panose="02020603050405020304" pitchFamily="18" charset="0"/>
              <a:ea typeface="+mn-ea"/>
              <a:cs typeface="Times New Roman" panose="02020603050405020304" pitchFamily="18" charset="0"/>
            </a:rPr>
            <a:t>II. stup</a:t>
          </a:r>
        </a:p>
      </dsp:txBody>
      <dsp:txXfrm>
        <a:off x="3053232" y="1829"/>
        <a:ext cx="2678249" cy="345600"/>
      </dsp:txXfrm>
    </dsp:sp>
    <dsp:sp modelId="{A70F334E-9149-485D-8401-B07E5B2AF838}">
      <dsp:nvSpPr>
        <dsp:cNvPr id="0" name=""/>
        <dsp:cNvSpPr/>
      </dsp:nvSpPr>
      <dsp:spPr>
        <a:xfrm>
          <a:off x="3053232" y="347430"/>
          <a:ext cx="2678249" cy="527040"/>
        </a:xfrm>
        <a:prstGeom prst="rect">
          <a:avLst/>
        </a:prstGeom>
        <a:solidFill>
          <a:srgbClr val="44546A">
            <a:alpha val="90000"/>
            <a:tint val="40000"/>
            <a:hueOff val="0"/>
            <a:satOff val="0"/>
            <a:lumOff val="0"/>
            <a:alphaOff val="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hr-HR"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Neformalni oblici obrazovanja</a:t>
          </a:r>
        </a:p>
      </dsp:txBody>
      <dsp:txXfrm>
        <a:off x="3053232" y="347430"/>
        <a:ext cx="2678249" cy="52704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AZJMDCZ6QSYZ-1849078857-6052</_dlc_DocId>
    <_dlc_DocIdUrl xmlns="a494813a-d0d8-4dad-94cb-0d196f36ba15">
      <Url>https://ekoordinacije.vlada.hr/koordinacija-gospodarstvo/_layouts/15/DocIdRedir.aspx?ID=AZJMDCZ6QSYZ-1849078857-6052</Url>
      <Description>AZJMDCZ6QSYZ-1849078857-6052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1307-AB23-4E17-8B08-4A8531CBA9DB}">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46103817-09E6-4029-B889-1FD506D9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983C2-7CF2-4C88-968A-F1034B8415B2}">
  <ds:schemaRefs>
    <ds:schemaRef ds:uri="http://schemas.microsoft.com/sharepoint/events"/>
  </ds:schemaRefs>
</ds:datastoreItem>
</file>

<file path=customXml/itemProps4.xml><?xml version="1.0" encoding="utf-8"?>
<ds:datastoreItem xmlns:ds="http://schemas.openxmlformats.org/officeDocument/2006/customXml" ds:itemID="{35C7F332-A65C-4F5B-AD78-321FE90BDA25}">
  <ds:schemaRefs>
    <ds:schemaRef ds:uri="http://schemas.microsoft.com/sharepoint/v3/contenttype/forms"/>
  </ds:schemaRefs>
</ds:datastoreItem>
</file>

<file path=customXml/itemProps5.xml><?xml version="1.0" encoding="utf-8"?>
<ds:datastoreItem xmlns:ds="http://schemas.openxmlformats.org/officeDocument/2006/customXml" ds:itemID="{9719602E-5685-4B67-A4D3-51CCED81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5632</Words>
  <Characters>32103</Characters>
  <Application>Microsoft Office Word</Application>
  <DocSecurity>0</DocSecurity>
  <Lines>267</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Ravlić Ivanović</dc:creator>
  <cp:keywords/>
  <dc:description/>
  <cp:lastModifiedBy>Sonja Tučkar</cp:lastModifiedBy>
  <cp:revision>4</cp:revision>
  <cp:lastPrinted>2021-05-24T08:28:00Z</cp:lastPrinted>
  <dcterms:created xsi:type="dcterms:W3CDTF">2021-06-07T11:39:00Z</dcterms:created>
  <dcterms:modified xsi:type="dcterms:W3CDTF">2021-06-17T13:33:00Z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d016d3a1-e8f8-4f59-b97a-49a2eaca67a7</vt:lpwstr>
  </property>
</Properties>
</file>